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5B0" w:rsidRPr="00E47954" w:rsidRDefault="00A355B0" w:rsidP="006561D8">
      <w:pPr>
        <w:spacing w:after="0" w:line="240" w:lineRule="auto"/>
        <w:jc w:val="center"/>
        <w:rPr>
          <w:rFonts w:ascii="Times New Roman" w:hAnsi="Times New Roman"/>
          <w:noProof/>
          <w:lang w:eastAsia="es-PE"/>
        </w:rPr>
      </w:pPr>
    </w:p>
    <w:p w:rsidR="00A355B0" w:rsidRPr="008E3331" w:rsidRDefault="00A355B0" w:rsidP="006561D8">
      <w:pPr>
        <w:spacing w:after="0" w:line="240" w:lineRule="auto"/>
        <w:ind w:left="720" w:hanging="540"/>
        <w:jc w:val="center"/>
        <w:rPr>
          <w:rFonts w:ascii="Times New Roman" w:hAnsi="Times New Roman"/>
          <w:b/>
          <w:sz w:val="24"/>
          <w:szCs w:val="24"/>
        </w:rPr>
      </w:pPr>
      <w:r w:rsidRPr="008E3331">
        <w:rPr>
          <w:rFonts w:ascii="Times New Roman" w:hAnsi="Times New Roman"/>
          <w:b/>
          <w:sz w:val="24"/>
          <w:szCs w:val="24"/>
        </w:rPr>
        <w:t>Efecto de la adición de aglomerantes en la resistencia mecánica y absorción del adobe compactado en el Departamento de Puno</w:t>
      </w:r>
    </w:p>
    <w:p w:rsidR="00A355B0" w:rsidRPr="00E47954" w:rsidRDefault="00A355B0" w:rsidP="006561D8">
      <w:pPr>
        <w:spacing w:after="0" w:line="240" w:lineRule="auto"/>
        <w:ind w:left="720" w:hanging="540"/>
        <w:jc w:val="center"/>
        <w:rPr>
          <w:rFonts w:ascii="Times New Roman" w:hAnsi="Times New Roman"/>
        </w:rPr>
      </w:pPr>
    </w:p>
    <w:p w:rsidR="00A355B0" w:rsidRPr="008E3331" w:rsidRDefault="004F5F3A" w:rsidP="006561D8">
      <w:pPr>
        <w:spacing w:after="0" w:line="240" w:lineRule="auto"/>
        <w:ind w:left="720" w:hanging="540"/>
        <w:jc w:val="center"/>
        <w:rPr>
          <w:rFonts w:ascii="Times New Roman" w:hAnsi="Times New Roman"/>
          <w:i/>
          <w:sz w:val="24"/>
          <w:lang w:val="en-US"/>
        </w:rPr>
      </w:pPr>
      <w:r w:rsidRPr="008E3331">
        <w:rPr>
          <w:rFonts w:ascii="Times New Roman" w:hAnsi="Times New Roman"/>
          <w:i/>
          <w:sz w:val="24"/>
          <w:lang w:val="en-US"/>
        </w:rPr>
        <w:t>Effect of the addition of binders on mechanical resistance and absorption of the adobe compacted in the Department of Puno</w:t>
      </w:r>
    </w:p>
    <w:p w:rsidR="004F5F3A" w:rsidRPr="00E47954" w:rsidRDefault="004F5F3A" w:rsidP="006561D8">
      <w:pPr>
        <w:spacing w:after="0" w:line="240" w:lineRule="auto"/>
        <w:ind w:left="720" w:hanging="540"/>
        <w:jc w:val="center"/>
        <w:rPr>
          <w:rFonts w:ascii="Times New Roman" w:hAnsi="Times New Roman"/>
          <w:lang w:val="en-US"/>
        </w:rPr>
      </w:pPr>
    </w:p>
    <w:p w:rsidR="00A355B0" w:rsidRPr="00E47954" w:rsidRDefault="00A355B0" w:rsidP="006561D8">
      <w:pPr>
        <w:spacing w:after="0" w:line="240" w:lineRule="auto"/>
        <w:ind w:left="720" w:hanging="540"/>
        <w:jc w:val="center"/>
        <w:rPr>
          <w:rFonts w:ascii="Times New Roman" w:hAnsi="Times New Roman"/>
        </w:rPr>
      </w:pPr>
      <w:r w:rsidRPr="00E47954">
        <w:rPr>
          <w:rFonts w:ascii="Times New Roman" w:hAnsi="Times New Roman"/>
        </w:rPr>
        <w:t>Omar Abel  Pacuri Zapana</w:t>
      </w:r>
    </w:p>
    <w:p w:rsidR="00A355B0" w:rsidRPr="00E47954" w:rsidRDefault="00A355B0" w:rsidP="006561D8">
      <w:pPr>
        <w:spacing w:after="0" w:line="240" w:lineRule="auto"/>
        <w:ind w:left="720" w:hanging="540"/>
        <w:jc w:val="center"/>
        <w:rPr>
          <w:rFonts w:ascii="Times New Roman" w:hAnsi="Times New Roman"/>
        </w:rPr>
      </w:pPr>
    </w:p>
    <w:p w:rsidR="00A355B0" w:rsidRPr="008E3331" w:rsidRDefault="00A355B0" w:rsidP="006561D8">
      <w:pPr>
        <w:pStyle w:val="Ttulo1"/>
        <w:spacing w:line="240" w:lineRule="auto"/>
        <w:jc w:val="left"/>
        <w:rPr>
          <w:rFonts w:ascii="Times New Roman" w:hAnsi="Times New Roman"/>
          <w:sz w:val="24"/>
          <w:szCs w:val="24"/>
        </w:rPr>
      </w:pPr>
      <w:bookmarkStart w:id="0" w:name="_Toc379902578"/>
      <w:r w:rsidRPr="008E3331">
        <w:rPr>
          <w:rFonts w:ascii="Times New Roman" w:hAnsi="Times New Roman"/>
          <w:sz w:val="24"/>
          <w:szCs w:val="24"/>
        </w:rPr>
        <w:t>RESUMEN</w:t>
      </w:r>
      <w:bookmarkEnd w:id="0"/>
    </w:p>
    <w:p w:rsidR="00A355B0" w:rsidRPr="00E47954" w:rsidRDefault="004F5F3A" w:rsidP="006561D8">
      <w:pPr>
        <w:spacing w:after="0" w:line="240" w:lineRule="auto"/>
        <w:jc w:val="both"/>
        <w:rPr>
          <w:rFonts w:ascii="Times New Roman" w:hAnsi="Times New Roman"/>
          <w:lang w:val="es-ES_tradnl"/>
        </w:rPr>
      </w:pPr>
      <w:r w:rsidRPr="00E47954">
        <w:rPr>
          <w:rFonts w:ascii="Times New Roman" w:hAnsi="Times New Roman"/>
          <w:bCs/>
        </w:rPr>
        <w:t xml:space="preserve">Se </w:t>
      </w:r>
      <w:r w:rsidR="00A355B0" w:rsidRPr="00E47954">
        <w:rPr>
          <w:rFonts w:ascii="Times New Roman" w:hAnsi="Times New Roman"/>
          <w:bCs/>
        </w:rPr>
        <w:t xml:space="preserve">establece los efectos de la adición de aglomerantes en la resistencia mecánica y absorción del adobe compactado en </w:t>
      </w:r>
      <w:r w:rsidR="00C263AC" w:rsidRPr="00E47954">
        <w:rPr>
          <w:rFonts w:ascii="Times New Roman" w:hAnsi="Times New Roman"/>
          <w:bCs/>
        </w:rPr>
        <w:t xml:space="preserve">la Región </w:t>
      </w:r>
      <w:r w:rsidR="00A355B0" w:rsidRPr="00E47954">
        <w:rPr>
          <w:rFonts w:ascii="Times New Roman" w:hAnsi="Times New Roman"/>
          <w:bCs/>
        </w:rPr>
        <w:t xml:space="preserve">Puno, </w:t>
      </w:r>
      <w:r w:rsidRPr="00E47954">
        <w:rPr>
          <w:rFonts w:ascii="Times New Roman" w:hAnsi="Times New Roman"/>
          <w:bCs/>
        </w:rPr>
        <w:t>para</w:t>
      </w:r>
      <w:r w:rsidR="00A355B0" w:rsidRPr="00E47954">
        <w:rPr>
          <w:rFonts w:ascii="Times New Roman" w:hAnsi="Times New Roman"/>
          <w:lang w:val="es-ES_tradnl"/>
        </w:rPr>
        <w:t xml:space="preserve"> evaluar </w:t>
      </w:r>
      <w:r w:rsidR="00A355B0" w:rsidRPr="00E47954">
        <w:rPr>
          <w:rFonts w:ascii="Times New Roman" w:hAnsi="Times New Roman"/>
          <w:bCs/>
        </w:rPr>
        <w:t>los efectos de la adición de aglomerantes en la resistencia</w:t>
      </w:r>
      <w:r w:rsidR="00C263AC" w:rsidRPr="00E47954">
        <w:rPr>
          <w:rFonts w:ascii="Times New Roman" w:hAnsi="Times New Roman"/>
          <w:bCs/>
        </w:rPr>
        <w:t xml:space="preserve"> mecánica y absorción del adobe</w:t>
      </w:r>
      <w:r w:rsidR="00A355B0" w:rsidRPr="00E47954">
        <w:rPr>
          <w:rFonts w:ascii="Times New Roman" w:hAnsi="Times New Roman"/>
          <w:bCs/>
        </w:rPr>
        <w:t>, mediante la metodología de pruebas de campo e</w:t>
      </w:r>
      <w:r w:rsidR="00C263AC" w:rsidRPr="00E47954">
        <w:rPr>
          <w:rFonts w:ascii="Times New Roman" w:hAnsi="Times New Roman"/>
          <w:bCs/>
        </w:rPr>
        <w:t xml:space="preserve">n el sector Rinconada, </w:t>
      </w:r>
      <w:r w:rsidR="00A355B0" w:rsidRPr="00E47954">
        <w:rPr>
          <w:rFonts w:ascii="Times New Roman" w:hAnsi="Times New Roman"/>
          <w:bCs/>
        </w:rPr>
        <w:t>determina</w:t>
      </w:r>
      <w:r w:rsidR="00C263AC" w:rsidRPr="00E47954">
        <w:rPr>
          <w:rFonts w:ascii="Times New Roman" w:hAnsi="Times New Roman"/>
          <w:bCs/>
        </w:rPr>
        <w:t>ndo</w:t>
      </w:r>
      <w:r w:rsidR="00A355B0" w:rsidRPr="00E47954">
        <w:rPr>
          <w:rFonts w:ascii="Times New Roman" w:hAnsi="Times New Roman"/>
          <w:bCs/>
        </w:rPr>
        <w:t xml:space="preserve"> el tipo de suelo para luego </w:t>
      </w:r>
      <w:r w:rsidR="00A355B0" w:rsidRPr="00E47954">
        <w:rPr>
          <w:rFonts w:ascii="Times New Roman" w:hAnsi="Times New Roman"/>
          <w:lang w:val="es-ES_tradnl"/>
        </w:rPr>
        <w:t xml:space="preserve">modificar la proporción original de arcilla con arena fina de acuerdo a los parámetros del RNE E.080 </w:t>
      </w:r>
      <w:r w:rsidR="00A355B0" w:rsidRPr="00E47954">
        <w:rPr>
          <w:rFonts w:ascii="Times New Roman" w:hAnsi="Times New Roman"/>
          <w:bCs/>
        </w:rPr>
        <w:t xml:space="preserve">rebajando la plasticidad. </w:t>
      </w:r>
      <w:r w:rsidR="00C263AC" w:rsidRPr="00E47954">
        <w:rPr>
          <w:rFonts w:ascii="Times New Roman" w:hAnsi="Times New Roman"/>
          <w:bCs/>
        </w:rPr>
        <w:t>Con</w:t>
      </w:r>
      <w:r w:rsidR="00A355B0" w:rsidRPr="00E47954">
        <w:rPr>
          <w:rFonts w:ascii="Times New Roman" w:hAnsi="Times New Roman"/>
          <w:bCs/>
        </w:rPr>
        <w:t xml:space="preserve"> las proporciones adecuadas de cemento y </w:t>
      </w:r>
      <w:r w:rsidR="00145AE3">
        <w:rPr>
          <w:rFonts w:ascii="Times New Roman" w:hAnsi="Times New Roman"/>
          <w:bCs/>
        </w:rPr>
        <w:t>a</w:t>
      </w:r>
      <w:r w:rsidR="00A355B0" w:rsidRPr="00E47954">
        <w:rPr>
          <w:rFonts w:ascii="Times New Roman" w:hAnsi="Times New Roman"/>
          <w:bCs/>
        </w:rPr>
        <w:t>sfalto RC-250, se</w:t>
      </w:r>
      <w:r w:rsidR="00C263AC" w:rsidRPr="00E47954">
        <w:rPr>
          <w:rFonts w:ascii="Times New Roman" w:hAnsi="Times New Roman"/>
          <w:bCs/>
        </w:rPr>
        <w:t xml:space="preserve"> compactó</w:t>
      </w:r>
      <w:r w:rsidR="00145AE3">
        <w:rPr>
          <w:rFonts w:ascii="Times New Roman" w:hAnsi="Times New Roman"/>
          <w:bCs/>
        </w:rPr>
        <w:t xml:space="preserve"> la mezcla y se obtuvo </w:t>
      </w:r>
      <w:r w:rsidR="00A355B0" w:rsidRPr="00E47954">
        <w:rPr>
          <w:rFonts w:ascii="Times New Roman" w:hAnsi="Times New Roman"/>
          <w:bCs/>
        </w:rPr>
        <w:t xml:space="preserve"> un adobe uniforme, </w:t>
      </w:r>
      <w:r w:rsidR="00A355B0" w:rsidRPr="00E47954">
        <w:rPr>
          <w:rFonts w:ascii="Times New Roman" w:hAnsi="Times New Roman"/>
          <w:lang w:val="es-ES_tradnl"/>
        </w:rPr>
        <w:t>como unidad estructural de  alta re</w:t>
      </w:r>
      <w:r w:rsidR="00C263AC" w:rsidRPr="00E47954">
        <w:rPr>
          <w:rFonts w:ascii="Times New Roman" w:hAnsi="Times New Roman"/>
          <w:lang w:val="es-ES_tradnl"/>
        </w:rPr>
        <w:t xml:space="preserve">sistencia y baja permeabilidad. </w:t>
      </w:r>
      <w:r w:rsidR="00C263AC" w:rsidRPr="00E47954">
        <w:rPr>
          <w:rFonts w:ascii="Times New Roman" w:hAnsi="Times New Roman"/>
          <w:bCs/>
        </w:rPr>
        <w:t>Las pruebas de resistencia mecánica y a</w:t>
      </w:r>
      <w:r w:rsidR="00A355B0" w:rsidRPr="00E47954">
        <w:rPr>
          <w:rFonts w:ascii="Times New Roman" w:hAnsi="Times New Roman"/>
          <w:bCs/>
        </w:rPr>
        <w:t>bsorción se realizaron en el laboratorio de la universidad de Puno. Como resultado final</w:t>
      </w:r>
      <w:r w:rsidR="00145AE3">
        <w:rPr>
          <w:rFonts w:ascii="Times New Roman" w:hAnsi="Times New Roman"/>
          <w:bCs/>
        </w:rPr>
        <w:t>,</w:t>
      </w:r>
      <w:r w:rsidR="00A355B0" w:rsidRPr="00E47954">
        <w:rPr>
          <w:rFonts w:ascii="Times New Roman" w:hAnsi="Times New Roman"/>
          <w:bCs/>
        </w:rPr>
        <w:t xml:space="preserve"> tenemos </w:t>
      </w:r>
      <w:r w:rsidR="00A355B0" w:rsidRPr="00E47954">
        <w:rPr>
          <w:rFonts w:ascii="Times New Roman" w:hAnsi="Times New Roman"/>
          <w:lang w:val="es-ES_tradnl"/>
        </w:rPr>
        <w:t>un adobe de alta resistencia estructural mayores de 50 Kg/cm</w:t>
      </w:r>
      <w:r w:rsidR="00A355B0" w:rsidRPr="00E47954">
        <w:rPr>
          <w:rFonts w:ascii="Times New Roman" w:hAnsi="Times New Roman"/>
          <w:vertAlign w:val="superscript"/>
          <w:lang w:val="es-ES_tradnl"/>
        </w:rPr>
        <w:t>2</w:t>
      </w:r>
      <w:r w:rsidR="00A355B0" w:rsidRPr="00E47954">
        <w:rPr>
          <w:rFonts w:ascii="Times New Roman" w:hAnsi="Times New Roman"/>
          <w:lang w:val="es-ES_tradnl"/>
        </w:rPr>
        <w:t xml:space="preserve"> y una baja permeabilidad, llegando absorber hasta de 7% de agua.</w:t>
      </w:r>
    </w:p>
    <w:p w:rsidR="00A355B0" w:rsidRPr="00E47954" w:rsidRDefault="00A355B0" w:rsidP="006561D8">
      <w:pPr>
        <w:spacing w:after="0" w:line="240" w:lineRule="auto"/>
        <w:jc w:val="both"/>
        <w:rPr>
          <w:rFonts w:ascii="Times New Roman" w:hAnsi="Times New Roman"/>
          <w:bCs/>
          <w:lang w:val="es-ES_tradnl"/>
        </w:rPr>
      </w:pPr>
      <w:r w:rsidRPr="00E47954">
        <w:rPr>
          <w:rFonts w:ascii="Times New Roman" w:hAnsi="Times New Roman"/>
          <w:lang w:val="es-ES_tradnl"/>
        </w:rPr>
        <w:t>_________________________________________________________________</w:t>
      </w:r>
    </w:p>
    <w:p w:rsidR="00A355B0" w:rsidRPr="00E47954" w:rsidRDefault="00A355B0" w:rsidP="006561D8">
      <w:pPr>
        <w:spacing w:line="240" w:lineRule="auto"/>
        <w:rPr>
          <w:rFonts w:ascii="Times New Roman" w:hAnsi="Times New Roman"/>
        </w:rPr>
      </w:pPr>
      <w:r w:rsidRPr="00E47954">
        <w:rPr>
          <w:rFonts w:ascii="Times New Roman" w:hAnsi="Times New Roman"/>
        </w:rPr>
        <w:t>Palabra clave: Adobe, resistencia mecánica, cemento, asfalto</w:t>
      </w:r>
    </w:p>
    <w:p w:rsidR="004F5F3A" w:rsidRPr="00E47954" w:rsidRDefault="004F5F3A" w:rsidP="006561D8">
      <w:pPr>
        <w:spacing w:line="240" w:lineRule="auto"/>
        <w:rPr>
          <w:rFonts w:ascii="Times New Roman" w:hAnsi="Times New Roman"/>
          <w:b/>
          <w:bCs/>
          <w:sz w:val="24"/>
          <w:szCs w:val="28"/>
          <w:lang w:val="en-US"/>
        </w:rPr>
      </w:pPr>
      <w:r w:rsidRPr="00E47954">
        <w:rPr>
          <w:rFonts w:ascii="Times New Roman" w:hAnsi="Times New Roman"/>
          <w:b/>
          <w:bCs/>
          <w:sz w:val="24"/>
          <w:szCs w:val="28"/>
          <w:lang w:val="en-US"/>
        </w:rPr>
        <w:t>ABSTRACT</w:t>
      </w:r>
    </w:p>
    <w:p w:rsidR="002F62AC" w:rsidRPr="00E47954" w:rsidRDefault="00C263AC" w:rsidP="006561D8">
      <w:pPr>
        <w:spacing w:after="0" w:line="240" w:lineRule="auto"/>
        <w:jc w:val="both"/>
        <w:rPr>
          <w:rFonts w:ascii="Times New Roman" w:hAnsi="Times New Roman"/>
          <w:lang w:val="en-US"/>
        </w:rPr>
      </w:pPr>
      <w:r w:rsidRPr="00E47954">
        <w:rPr>
          <w:rFonts w:ascii="Times New Roman" w:hAnsi="Times New Roman"/>
          <w:lang w:val="en-US"/>
        </w:rPr>
        <w:t>Sets the effects of the addition of binders on mechanical resistance and absorption of the adobe compacted in the Puno Region, to assess the effects of the addition of binders on mechanical strength and absorption of adobe, using the methodology of field tests in the sector Rinconada, determining the type of soil to then modify the original proportion of clay with sand fine according to the parameters of the RNE E.080 lowering plasticity. With the right proportions of cement and asphalt RC-250, is he scavenged, obtaining a uniform adobe, as a structural unit of high strength and low permeability. The mechanical resistance and absorption tests were performed in the laboratory of the University of Puno. Ultimately we have an adobe of greater than 50 Kgcm2 high structural strength and low permeability, arriving to absorb up to of water 7</w:t>
      </w:r>
      <w:r w:rsidR="004F5F3A" w:rsidRPr="00E47954">
        <w:rPr>
          <w:rFonts w:ascii="Times New Roman" w:hAnsi="Times New Roman"/>
          <w:lang w:val="en-US"/>
        </w:rPr>
        <w:t>%</w:t>
      </w:r>
      <w:r w:rsidRPr="00E47954">
        <w:rPr>
          <w:rFonts w:ascii="Times New Roman" w:hAnsi="Times New Roman"/>
          <w:lang w:val="en-US"/>
        </w:rPr>
        <w:t>.</w:t>
      </w:r>
    </w:p>
    <w:p w:rsidR="004F5F3A" w:rsidRPr="00E47954" w:rsidRDefault="004F5F3A" w:rsidP="006561D8">
      <w:pPr>
        <w:spacing w:after="0" w:line="240" w:lineRule="auto"/>
        <w:rPr>
          <w:rFonts w:ascii="Times New Roman" w:hAnsi="Times New Roman"/>
          <w:lang w:val="en-US"/>
        </w:rPr>
      </w:pPr>
      <w:r w:rsidRPr="00E47954">
        <w:rPr>
          <w:rFonts w:ascii="Times New Roman" w:hAnsi="Times New Roman"/>
          <w:lang w:val="en-US"/>
        </w:rPr>
        <w:t>_____________________________________________________________________________</w:t>
      </w:r>
    </w:p>
    <w:p w:rsidR="00A355B0" w:rsidRPr="00E47954" w:rsidRDefault="004F5F3A" w:rsidP="006561D8">
      <w:pPr>
        <w:spacing w:line="240" w:lineRule="auto"/>
        <w:rPr>
          <w:rFonts w:ascii="Times New Roman" w:hAnsi="Times New Roman"/>
          <w:lang w:val="en-US"/>
        </w:rPr>
      </w:pPr>
      <w:r w:rsidRPr="00E47954">
        <w:rPr>
          <w:rFonts w:ascii="Times New Roman" w:hAnsi="Times New Roman"/>
          <w:lang w:val="en-US"/>
        </w:rPr>
        <w:t>Keyword</w:t>
      </w:r>
      <w:r w:rsidR="002F62AC" w:rsidRPr="00E47954">
        <w:rPr>
          <w:rFonts w:ascii="Times New Roman" w:hAnsi="Times New Roman"/>
          <w:lang w:val="en-US"/>
        </w:rPr>
        <w:t>: Adobe, mechanical strength, cement, asphalt</w:t>
      </w:r>
    </w:p>
    <w:p w:rsidR="008E3331" w:rsidRPr="008E3331" w:rsidRDefault="008E3331" w:rsidP="006561D8">
      <w:pPr>
        <w:spacing w:line="240" w:lineRule="auto"/>
        <w:jc w:val="both"/>
        <w:rPr>
          <w:rFonts w:ascii="Times New Roman" w:hAnsi="Times New Roman"/>
          <w:b/>
          <w:bCs/>
          <w:lang w:val="en-US"/>
        </w:rPr>
      </w:pPr>
    </w:p>
    <w:p w:rsidR="00A355B0" w:rsidRPr="008E3331" w:rsidRDefault="00A355B0" w:rsidP="006561D8">
      <w:pPr>
        <w:spacing w:line="240" w:lineRule="auto"/>
        <w:jc w:val="both"/>
        <w:rPr>
          <w:rFonts w:ascii="Times New Roman" w:hAnsi="Times New Roman"/>
          <w:b/>
          <w:sz w:val="24"/>
        </w:rPr>
      </w:pPr>
      <w:r w:rsidRPr="008E3331">
        <w:rPr>
          <w:rFonts w:ascii="Times New Roman" w:hAnsi="Times New Roman"/>
          <w:b/>
          <w:bCs/>
          <w:sz w:val="24"/>
        </w:rPr>
        <w:t>INTRODUCCIÓN</w:t>
      </w:r>
    </w:p>
    <w:p w:rsidR="00A355B0" w:rsidRPr="00E47954" w:rsidRDefault="00A355B0" w:rsidP="006561D8">
      <w:pPr>
        <w:spacing w:line="240" w:lineRule="auto"/>
        <w:jc w:val="both"/>
        <w:rPr>
          <w:rFonts w:ascii="Times New Roman" w:hAnsi="Times New Roman"/>
        </w:rPr>
      </w:pPr>
      <w:commentRangeStart w:id="1"/>
      <w:r w:rsidRPr="00E47954">
        <w:rPr>
          <w:rFonts w:ascii="Times New Roman" w:hAnsi="Times New Roman"/>
        </w:rPr>
        <w:t>El adobe es un material de construcción muy antiguo</w:t>
      </w:r>
      <w:r w:rsidR="00145AE3">
        <w:rPr>
          <w:rFonts w:ascii="Times New Roman" w:hAnsi="Times New Roman"/>
        </w:rPr>
        <w:t>,</w:t>
      </w:r>
      <w:r w:rsidRPr="00E47954">
        <w:rPr>
          <w:rFonts w:ascii="Times New Roman" w:hAnsi="Times New Roman"/>
        </w:rPr>
        <w:t xml:space="preserve"> que se ha utilizado para abrigar al hombre de los elementos naturales y tiene sus orígenes en las construcciones a base de tierra. En el transcurso de la historia de la humanidad este material no ha sufrido modificaciones importantes en su elaboración: el aporte más significativo para </w:t>
      </w:r>
      <w:commentRangeEnd w:id="1"/>
      <w:r w:rsidR="00145AE3">
        <w:rPr>
          <w:rStyle w:val="Refdecomentario"/>
        </w:rPr>
        <w:commentReference w:id="1"/>
      </w:r>
      <w:r w:rsidRPr="00E47954">
        <w:rPr>
          <w:rFonts w:ascii="Times New Roman" w:hAnsi="Times New Roman"/>
        </w:rPr>
        <w:t>dicho proceso se realizó en las últimas tres décadas: y ha sido la compactación mecánica del adobe</w:t>
      </w:r>
    </w:p>
    <w:p w:rsidR="00A355B0" w:rsidRPr="00E47954" w:rsidRDefault="00A355B0" w:rsidP="006561D8">
      <w:pPr>
        <w:spacing w:line="240" w:lineRule="auto"/>
        <w:jc w:val="both"/>
        <w:rPr>
          <w:rFonts w:ascii="Times New Roman" w:hAnsi="Times New Roman"/>
        </w:rPr>
      </w:pPr>
      <w:r w:rsidRPr="00E47954">
        <w:rPr>
          <w:rFonts w:ascii="Times New Roman" w:hAnsi="Times New Roman"/>
        </w:rPr>
        <w:t xml:space="preserve">Sin embargo, debido a la intervención de agentes como: lluvia, viento y sismos, además de la naturaleza propia de los suelos con los que se elaboran, -por ser arcillas en el mayor de los casos-, tienden a mostrar afinidad por el agua, lo que reduce la resistencia mecánica, así como la </w:t>
      </w:r>
      <w:r w:rsidRPr="00E47954">
        <w:rPr>
          <w:rFonts w:ascii="Times New Roman" w:hAnsi="Times New Roman"/>
        </w:rPr>
        <w:lastRenderedPageBreak/>
        <w:t>desintegración de los mismos al entrar en contacto con el agua, por lo que la durabilidad de las estructuras construidas con este material es relativamente corta, ya que dichos factores propician la erosión, figuración y agrietamiento de las piezas llevándolas al desgaste parcial o letal.</w:t>
      </w:r>
    </w:p>
    <w:p w:rsidR="00A355B0" w:rsidRPr="00E47954" w:rsidRDefault="00A355B0" w:rsidP="006561D8">
      <w:pPr>
        <w:spacing w:line="240" w:lineRule="auto"/>
        <w:jc w:val="both"/>
        <w:rPr>
          <w:rFonts w:ascii="Times New Roman" w:hAnsi="Times New Roman"/>
        </w:rPr>
      </w:pPr>
      <w:r w:rsidRPr="00E47954">
        <w:rPr>
          <w:rFonts w:ascii="Times New Roman" w:hAnsi="Times New Roman"/>
        </w:rPr>
        <w:t>Esta investigación tuvo como objetivo realizar mezclas de suelo con la adición cemento y asfalto RC-250 para elaborar adobe compactado y evaluar el comportamiento en la resistencia a la compresión y absorción de agua.</w:t>
      </w:r>
    </w:p>
    <w:p w:rsidR="00A355B0" w:rsidRPr="00E47954" w:rsidRDefault="00A355B0" w:rsidP="008E3331">
      <w:pPr>
        <w:spacing w:line="240" w:lineRule="auto"/>
        <w:jc w:val="both"/>
        <w:rPr>
          <w:rFonts w:ascii="Times New Roman" w:hAnsi="Times New Roman"/>
        </w:rPr>
      </w:pPr>
      <w:commentRangeStart w:id="2"/>
      <w:r w:rsidRPr="00E47954">
        <w:rPr>
          <w:rFonts w:ascii="Times New Roman" w:hAnsi="Times New Roman"/>
        </w:rPr>
        <w:t>Las características de resistencia mecánica, absorción de agua y composición química, le han resultado, al adobe, una serie de desventajas frente a otros materiales para la construcción, sin embargo, para contrarrestar estas desventajas, se le han adicionado a estas piezas, fibras naturales</w:t>
      </w:r>
      <w:commentRangeEnd w:id="2"/>
      <w:r w:rsidR="00145AE3">
        <w:rPr>
          <w:rStyle w:val="Refdecomentario"/>
        </w:rPr>
        <w:commentReference w:id="2"/>
      </w:r>
      <w:r w:rsidRPr="00E47954">
        <w:rPr>
          <w:rFonts w:ascii="Times New Roman" w:hAnsi="Times New Roman"/>
        </w:rPr>
        <w:t>, aditivos minerales tales como: cemento y cal, y se han compactado mecánicamente. Estas han demostrado ser una buena forma de estabilización que permiten conferirle a dicho material mejores prestaciones mecánicas y químicas ante el deterioro causado por agentes climáticos, sin embargo, solo la compactación mecánica y la estabilización con cemento son las más conocidas y accesibles para el usuario.</w:t>
      </w:r>
    </w:p>
    <w:p w:rsidR="00A355B0" w:rsidRPr="00E47954" w:rsidRDefault="00A355B0" w:rsidP="008E3331">
      <w:pPr>
        <w:spacing w:line="240" w:lineRule="auto"/>
        <w:jc w:val="both"/>
        <w:rPr>
          <w:rFonts w:ascii="Times New Roman" w:hAnsi="Times New Roman"/>
        </w:rPr>
      </w:pPr>
      <w:r w:rsidRPr="00E47954">
        <w:rPr>
          <w:rFonts w:ascii="Times New Roman" w:hAnsi="Times New Roman"/>
        </w:rPr>
        <w:t>Este trabajo aporta conocimiento sobre la adición estabilizante (cemento) y aglomerante (Asfalto RC-250), y su efecto en las propiedades mecánicas del adobe. De igual manera, al conferirle un mejor comportamiento ante agentes externos - clima, viento, movimientos telúricos - el adobe resultante, se pretende, que sea utilizado en la construcción de vivienda para diferentes estratos sociales.</w:t>
      </w:r>
    </w:p>
    <w:p w:rsidR="00A355B0" w:rsidRPr="00E47954" w:rsidRDefault="00A355B0" w:rsidP="008E3331">
      <w:pPr>
        <w:spacing w:line="240" w:lineRule="auto"/>
        <w:jc w:val="both"/>
        <w:rPr>
          <w:rFonts w:ascii="Times New Roman" w:hAnsi="Times New Roman"/>
        </w:rPr>
      </w:pPr>
      <w:r w:rsidRPr="00E47954">
        <w:rPr>
          <w:rFonts w:ascii="Times New Roman" w:hAnsi="Times New Roman"/>
        </w:rPr>
        <w:t>En el aspecto estructural, al garantizar mayor durabilidad del material, debido a la mejoría de las propiedades mecánicas de la materia prima, se puede reducir el riesgo de colapso de las estructuras, debido al enriquecimiento de dichas propiedades.</w:t>
      </w:r>
    </w:p>
    <w:p w:rsidR="00A355B0" w:rsidRPr="008E3331" w:rsidRDefault="00A355B0" w:rsidP="006561D8">
      <w:pPr>
        <w:spacing w:line="240" w:lineRule="auto"/>
        <w:rPr>
          <w:rFonts w:ascii="Times New Roman" w:hAnsi="Times New Roman"/>
          <w:b/>
          <w:sz w:val="24"/>
        </w:rPr>
      </w:pPr>
      <w:r w:rsidRPr="008E3331">
        <w:rPr>
          <w:rFonts w:ascii="Times New Roman" w:hAnsi="Times New Roman"/>
          <w:b/>
          <w:sz w:val="24"/>
        </w:rPr>
        <w:t>MATERIAL Y MÉTODO</w:t>
      </w:r>
    </w:p>
    <w:p w:rsidR="00A355B0" w:rsidRPr="00E47954" w:rsidRDefault="00A355B0" w:rsidP="006561D8">
      <w:pPr>
        <w:spacing w:line="240" w:lineRule="auto"/>
        <w:ind w:left="360" w:firstLine="708"/>
        <w:rPr>
          <w:rFonts w:ascii="Times New Roman" w:hAnsi="Times New Roman"/>
        </w:rPr>
      </w:pPr>
      <w:r w:rsidRPr="00E47954">
        <w:rPr>
          <w:rFonts w:ascii="Times New Roman" w:hAnsi="Times New Roman"/>
          <w:b/>
        </w:rPr>
        <w:t>Material</w:t>
      </w:r>
    </w:p>
    <w:p w:rsidR="00A355B0" w:rsidRPr="00E47954" w:rsidRDefault="00A355B0" w:rsidP="008E3331">
      <w:pPr>
        <w:numPr>
          <w:ilvl w:val="0"/>
          <w:numId w:val="26"/>
        </w:numPr>
        <w:spacing w:after="0" w:line="240" w:lineRule="auto"/>
        <w:jc w:val="both"/>
        <w:rPr>
          <w:rFonts w:ascii="Times New Roman" w:hAnsi="Times New Roman"/>
        </w:rPr>
      </w:pPr>
      <w:bookmarkStart w:id="3" w:name="_Toc374139372"/>
      <w:r w:rsidRPr="00E47954">
        <w:rPr>
          <w:rFonts w:ascii="Times New Roman" w:hAnsi="Times New Roman"/>
        </w:rPr>
        <w:t>Suelo : Arcilla, Arena</w:t>
      </w:r>
    </w:p>
    <w:p w:rsidR="00A355B0" w:rsidRPr="00E47954" w:rsidRDefault="00A355B0" w:rsidP="008E3331">
      <w:pPr>
        <w:pStyle w:val="Texto"/>
        <w:numPr>
          <w:ilvl w:val="0"/>
          <w:numId w:val="26"/>
        </w:numPr>
        <w:spacing w:after="0" w:line="240" w:lineRule="auto"/>
        <w:rPr>
          <w:rFonts w:ascii="Times New Roman" w:hAnsi="Times New Roman"/>
          <w:sz w:val="22"/>
          <w:szCs w:val="22"/>
        </w:rPr>
      </w:pPr>
      <w:r w:rsidRPr="00E47954">
        <w:rPr>
          <w:rFonts w:ascii="Times New Roman" w:hAnsi="Times New Roman"/>
          <w:bCs/>
          <w:spacing w:val="-5"/>
          <w:sz w:val="22"/>
          <w:szCs w:val="22"/>
        </w:rPr>
        <w:t xml:space="preserve">Emulsificantes, </w:t>
      </w:r>
      <w:r w:rsidRPr="00E47954">
        <w:rPr>
          <w:rFonts w:ascii="Times New Roman" w:hAnsi="Times New Roman"/>
          <w:sz w:val="22"/>
          <w:szCs w:val="22"/>
        </w:rPr>
        <w:t>Emulsiones asfálticas</w:t>
      </w:r>
    </w:p>
    <w:p w:rsidR="00A355B0" w:rsidRPr="00E47954" w:rsidRDefault="00A355B0" w:rsidP="006561D8">
      <w:pPr>
        <w:pStyle w:val="Texto"/>
        <w:numPr>
          <w:ilvl w:val="0"/>
          <w:numId w:val="26"/>
        </w:numPr>
        <w:spacing w:after="0" w:line="240" w:lineRule="auto"/>
        <w:rPr>
          <w:rFonts w:ascii="Times New Roman" w:hAnsi="Times New Roman"/>
          <w:sz w:val="22"/>
          <w:szCs w:val="22"/>
        </w:rPr>
      </w:pPr>
      <w:r w:rsidRPr="00E47954">
        <w:rPr>
          <w:rFonts w:ascii="Times New Roman" w:hAnsi="Times New Roman"/>
          <w:sz w:val="22"/>
          <w:szCs w:val="22"/>
        </w:rPr>
        <w:t>Cemento portland</w:t>
      </w:r>
    </w:p>
    <w:p w:rsidR="00A355B0" w:rsidRPr="00E47954" w:rsidRDefault="00A355B0" w:rsidP="006561D8">
      <w:pPr>
        <w:pStyle w:val="Texto"/>
        <w:numPr>
          <w:ilvl w:val="0"/>
          <w:numId w:val="26"/>
        </w:numPr>
        <w:spacing w:after="0" w:line="240" w:lineRule="auto"/>
        <w:rPr>
          <w:rFonts w:ascii="Times New Roman" w:hAnsi="Times New Roman"/>
          <w:sz w:val="22"/>
          <w:szCs w:val="22"/>
        </w:rPr>
      </w:pPr>
      <w:r w:rsidRPr="00E47954">
        <w:rPr>
          <w:rFonts w:ascii="Times New Roman" w:hAnsi="Times New Roman"/>
          <w:sz w:val="22"/>
          <w:szCs w:val="22"/>
        </w:rPr>
        <w:t>Agua</w:t>
      </w:r>
    </w:p>
    <w:p w:rsidR="00A355B0" w:rsidRPr="00E47954" w:rsidRDefault="00A355B0" w:rsidP="006561D8">
      <w:pPr>
        <w:pStyle w:val="Texto"/>
        <w:numPr>
          <w:ilvl w:val="0"/>
          <w:numId w:val="26"/>
        </w:numPr>
        <w:spacing w:after="0" w:line="240" w:lineRule="auto"/>
        <w:rPr>
          <w:rFonts w:ascii="Times New Roman" w:hAnsi="Times New Roman"/>
          <w:spacing w:val="-8"/>
          <w:sz w:val="22"/>
          <w:szCs w:val="22"/>
        </w:rPr>
      </w:pPr>
      <w:r w:rsidRPr="00E47954">
        <w:rPr>
          <w:rFonts w:ascii="Times New Roman" w:hAnsi="Times New Roman"/>
          <w:spacing w:val="-8"/>
          <w:sz w:val="22"/>
          <w:szCs w:val="22"/>
        </w:rPr>
        <w:t xml:space="preserve">Equipo de prensado </w:t>
      </w:r>
    </w:p>
    <w:p w:rsidR="00A355B0" w:rsidRDefault="00A355B0" w:rsidP="006561D8">
      <w:pPr>
        <w:pStyle w:val="Texto"/>
        <w:spacing w:after="0" w:line="240" w:lineRule="auto"/>
        <w:rPr>
          <w:rFonts w:ascii="Times New Roman" w:hAnsi="Times New Roman"/>
          <w:sz w:val="22"/>
          <w:szCs w:val="22"/>
        </w:rPr>
      </w:pPr>
    </w:p>
    <w:p w:rsidR="008E3331" w:rsidRPr="00E47954" w:rsidRDefault="008E3331" w:rsidP="008E3331">
      <w:pPr>
        <w:pStyle w:val="Texto"/>
        <w:tabs>
          <w:tab w:val="left" w:pos="2780"/>
        </w:tabs>
        <w:spacing w:after="0" w:line="240" w:lineRule="auto"/>
        <w:rPr>
          <w:rFonts w:ascii="Times New Roman" w:hAnsi="Times New Roman"/>
          <w:sz w:val="22"/>
          <w:szCs w:val="22"/>
        </w:rPr>
      </w:pPr>
      <w:r>
        <w:rPr>
          <w:rFonts w:ascii="Times New Roman" w:hAnsi="Times New Roman"/>
          <w:sz w:val="22"/>
          <w:szCs w:val="22"/>
        </w:rPr>
        <w:tab/>
      </w:r>
    </w:p>
    <w:bookmarkEnd w:id="3"/>
    <w:p w:rsidR="00A355B0" w:rsidRPr="00E47954" w:rsidRDefault="00A355B0" w:rsidP="006561D8">
      <w:pPr>
        <w:spacing w:line="240" w:lineRule="auto"/>
        <w:ind w:left="360" w:firstLine="708"/>
        <w:rPr>
          <w:rFonts w:ascii="Times New Roman" w:hAnsi="Times New Roman"/>
          <w:b/>
        </w:rPr>
      </w:pPr>
      <w:r w:rsidRPr="00E47954">
        <w:rPr>
          <w:rFonts w:ascii="Times New Roman" w:hAnsi="Times New Roman"/>
          <w:b/>
        </w:rPr>
        <w:t>Métodología</w:t>
      </w:r>
    </w:p>
    <w:p w:rsidR="00A355B0" w:rsidRPr="00E47954" w:rsidRDefault="00A355B0" w:rsidP="00E47954">
      <w:pPr>
        <w:numPr>
          <w:ilvl w:val="0"/>
          <w:numId w:val="30"/>
        </w:numPr>
        <w:spacing w:line="240" w:lineRule="auto"/>
        <w:jc w:val="both"/>
        <w:rPr>
          <w:rFonts w:ascii="Times New Roman" w:hAnsi="Times New Roman"/>
        </w:rPr>
      </w:pPr>
      <w:bookmarkStart w:id="4" w:name="_Toc374139381"/>
      <w:bookmarkStart w:id="5" w:name="_Toc379902635"/>
      <w:r w:rsidRPr="00E47954">
        <w:rPr>
          <w:rFonts w:ascii="Times New Roman" w:hAnsi="Times New Roman"/>
        </w:rPr>
        <w:t>Se analizó y estudió las propiedades de cada uno de los materiales a emplear.</w:t>
      </w:r>
    </w:p>
    <w:p w:rsidR="00A355B0" w:rsidRPr="00E47954" w:rsidRDefault="00A355B0" w:rsidP="008E3331">
      <w:pPr>
        <w:numPr>
          <w:ilvl w:val="0"/>
          <w:numId w:val="30"/>
        </w:numPr>
        <w:spacing w:after="0" w:line="240" w:lineRule="auto"/>
        <w:jc w:val="both"/>
        <w:rPr>
          <w:rFonts w:ascii="Times New Roman" w:hAnsi="Times New Roman"/>
        </w:rPr>
      </w:pPr>
      <w:bookmarkStart w:id="6" w:name="_Toc374139382"/>
      <w:bookmarkStart w:id="7" w:name="_Toc379902636"/>
      <w:bookmarkEnd w:id="4"/>
      <w:bookmarkEnd w:id="5"/>
      <w:r w:rsidRPr="00E47954">
        <w:rPr>
          <w:rFonts w:ascii="Times New Roman" w:hAnsi="Times New Roman"/>
        </w:rPr>
        <w:t>Se muestreó los suelos</w:t>
      </w:r>
      <w:bookmarkEnd w:id="6"/>
      <w:bookmarkEnd w:id="7"/>
      <w:r w:rsidRPr="00E47954">
        <w:rPr>
          <w:rFonts w:ascii="Times New Roman" w:hAnsi="Times New Roman"/>
        </w:rPr>
        <w:t xml:space="preserve"> haciendo bloques de tierra utilizando como estabilizador al cemento y como aglomerante la emulsión asfáltica.</w:t>
      </w:r>
    </w:p>
    <w:p w:rsidR="00A355B0" w:rsidRPr="00E47954" w:rsidRDefault="00A355B0" w:rsidP="008E3331">
      <w:pPr>
        <w:numPr>
          <w:ilvl w:val="0"/>
          <w:numId w:val="30"/>
        </w:numPr>
        <w:spacing w:after="0" w:line="240" w:lineRule="auto"/>
        <w:jc w:val="both"/>
        <w:rPr>
          <w:rFonts w:ascii="Times New Roman" w:hAnsi="Times New Roman"/>
        </w:rPr>
      </w:pPr>
      <w:r w:rsidRPr="00E47954">
        <w:rPr>
          <w:rFonts w:ascii="Times New Roman" w:hAnsi="Times New Roman"/>
        </w:rPr>
        <w:t>Se preparó bloques para construcción considerando diferentes zonas del terreno.</w:t>
      </w:r>
    </w:p>
    <w:p w:rsidR="00A355B0" w:rsidRPr="00E47954" w:rsidRDefault="00A355B0" w:rsidP="008E3331">
      <w:pPr>
        <w:numPr>
          <w:ilvl w:val="0"/>
          <w:numId w:val="30"/>
        </w:numPr>
        <w:spacing w:after="0" w:line="240" w:lineRule="auto"/>
        <w:jc w:val="both"/>
        <w:rPr>
          <w:rFonts w:ascii="Times New Roman" w:hAnsi="Times New Roman"/>
        </w:rPr>
      </w:pPr>
      <w:r w:rsidRPr="00E47954">
        <w:rPr>
          <w:rFonts w:ascii="Times New Roman" w:hAnsi="Times New Roman"/>
        </w:rPr>
        <w:t>Estas zonas se determinaron en base a muestras obtenidas en tres sitios de la provincia de Puno del sector Rinconada, característicos por sus suelos arcillosos para la elaboración de ladrillos y adobes tradicionales.</w:t>
      </w:r>
    </w:p>
    <w:p w:rsidR="00A355B0" w:rsidRPr="00E47954" w:rsidRDefault="00A355B0" w:rsidP="008E3331">
      <w:pPr>
        <w:numPr>
          <w:ilvl w:val="0"/>
          <w:numId w:val="30"/>
        </w:numPr>
        <w:spacing w:after="0" w:line="240" w:lineRule="auto"/>
        <w:jc w:val="both"/>
        <w:rPr>
          <w:rFonts w:ascii="Times New Roman" w:hAnsi="Times New Roman"/>
        </w:rPr>
      </w:pPr>
      <w:r w:rsidRPr="00E47954">
        <w:rPr>
          <w:rFonts w:ascii="Times New Roman" w:hAnsi="Times New Roman"/>
        </w:rPr>
        <w:t>Los ensayos y determinaciones de campo realizados, son los siguientes: Prueba de inspección visual, Prueba de sensación de tacto, Prueba de sedimentación, Prueba de resistencia en seco y Prueba del rollo.</w:t>
      </w:r>
      <w:bookmarkStart w:id="8" w:name="_Toc374139389"/>
      <w:bookmarkStart w:id="9" w:name="_Toc379902643"/>
    </w:p>
    <w:p w:rsidR="00A355B0" w:rsidRPr="00E47954" w:rsidRDefault="00A355B0" w:rsidP="008E3331">
      <w:pPr>
        <w:numPr>
          <w:ilvl w:val="0"/>
          <w:numId w:val="30"/>
        </w:numPr>
        <w:spacing w:after="0" w:line="240" w:lineRule="auto"/>
        <w:jc w:val="both"/>
        <w:rPr>
          <w:rFonts w:ascii="Times New Roman" w:hAnsi="Times New Roman"/>
        </w:rPr>
      </w:pPr>
      <w:r w:rsidRPr="00E47954">
        <w:rPr>
          <w:rFonts w:ascii="Times New Roman" w:hAnsi="Times New Roman"/>
        </w:rPr>
        <w:t>En el laboratorio, ensayar y determinar los suelos, considerando: Granulometría, Límite líquido, Límite plástico y el Próctor modificado.</w:t>
      </w:r>
    </w:p>
    <w:p w:rsidR="00A355B0" w:rsidRPr="00E47954" w:rsidRDefault="00A355B0" w:rsidP="008E3331">
      <w:pPr>
        <w:numPr>
          <w:ilvl w:val="0"/>
          <w:numId w:val="30"/>
        </w:numPr>
        <w:spacing w:after="0" w:line="240" w:lineRule="auto"/>
        <w:jc w:val="both"/>
        <w:rPr>
          <w:rFonts w:ascii="Times New Roman" w:hAnsi="Times New Roman"/>
        </w:rPr>
      </w:pPr>
      <w:bookmarkStart w:id="10" w:name="_Toc374139396"/>
      <w:bookmarkStart w:id="11" w:name="_Toc379902650"/>
      <w:bookmarkEnd w:id="8"/>
      <w:bookmarkEnd w:id="9"/>
      <w:r w:rsidRPr="00E47954">
        <w:rPr>
          <w:rFonts w:ascii="Times New Roman" w:hAnsi="Times New Roman"/>
        </w:rPr>
        <w:lastRenderedPageBreak/>
        <w:t>El Mezclado</w:t>
      </w:r>
      <w:bookmarkEnd w:id="10"/>
      <w:bookmarkEnd w:id="11"/>
      <w:r w:rsidRPr="00E47954">
        <w:rPr>
          <w:rFonts w:ascii="Times New Roman" w:hAnsi="Times New Roman"/>
        </w:rPr>
        <w:t xml:space="preserve"> de la tierra arcillosa, la arena, emulsión asfáltica, cemento y agua se realizó se realizó teniendo cuidado para que los estabilizadores se dispersen.</w:t>
      </w:r>
      <w:bookmarkStart w:id="12" w:name="_Toc374139397"/>
      <w:bookmarkStart w:id="13" w:name="_Toc379902651"/>
    </w:p>
    <w:p w:rsidR="00A355B0" w:rsidRDefault="00A355B0" w:rsidP="008E3331">
      <w:pPr>
        <w:numPr>
          <w:ilvl w:val="0"/>
          <w:numId w:val="30"/>
        </w:numPr>
        <w:spacing w:after="0" w:line="240" w:lineRule="auto"/>
        <w:jc w:val="both"/>
        <w:rPr>
          <w:rFonts w:ascii="Times New Roman" w:hAnsi="Times New Roman"/>
        </w:rPr>
      </w:pPr>
      <w:r w:rsidRPr="00E47954">
        <w:rPr>
          <w:rFonts w:ascii="Times New Roman" w:hAnsi="Times New Roman"/>
        </w:rPr>
        <w:t>Se culmina con el Prensado</w:t>
      </w:r>
      <w:bookmarkEnd w:id="12"/>
      <w:bookmarkEnd w:id="13"/>
      <w:r w:rsidRPr="00E47954">
        <w:rPr>
          <w:rFonts w:ascii="Times New Roman" w:hAnsi="Times New Roman"/>
        </w:rPr>
        <w:t xml:space="preserve"> utilizando en el equipo CINVA (Centro Interamericano de Vivienda y Planeamiento). Los adobes obtenidos deben de curarse y acopiarse con mucho cuidado</w:t>
      </w:r>
      <w:r w:rsidR="003C2053" w:rsidRPr="00E47954">
        <w:rPr>
          <w:rFonts w:ascii="Times New Roman" w:hAnsi="Times New Roman"/>
        </w:rPr>
        <w:t>, Fig 1, Fig. 2, Fig 3</w:t>
      </w:r>
    </w:p>
    <w:p w:rsidR="008E3331" w:rsidRPr="00E47954" w:rsidRDefault="008E3331" w:rsidP="008E3331">
      <w:pPr>
        <w:spacing w:after="0" w:line="240" w:lineRule="auto"/>
        <w:ind w:left="1080"/>
        <w:jc w:val="both"/>
        <w:rPr>
          <w:rFonts w:ascii="Times New Roman" w:hAnsi="Times New Roman"/>
        </w:rPr>
      </w:pPr>
    </w:p>
    <w:p w:rsidR="003C2053" w:rsidRPr="00E47954" w:rsidRDefault="00145AE3" w:rsidP="008E3331">
      <w:pPr>
        <w:spacing w:after="0" w:line="240" w:lineRule="auto"/>
        <w:jc w:val="center"/>
        <w:rPr>
          <w:rFonts w:ascii="Times New Roman" w:hAnsi="Times New Roman"/>
          <w:noProof/>
          <w:lang w:val="en-US"/>
        </w:rPr>
      </w:pPr>
      <w:r>
        <w:rPr>
          <w:rFonts w:ascii="Times New Roman" w:hAnsi="Times New Roman"/>
          <w:noProof/>
          <w:lang w:eastAsia="es-PE"/>
        </w:rPr>
        <w:drawing>
          <wp:inline distT="0" distB="0" distL="0" distR="0">
            <wp:extent cx="2514600" cy="272542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725420"/>
                    </a:xfrm>
                    <a:prstGeom prst="rect">
                      <a:avLst/>
                    </a:prstGeom>
                    <a:noFill/>
                    <a:ln>
                      <a:noFill/>
                    </a:ln>
                  </pic:spPr>
                </pic:pic>
              </a:graphicData>
            </a:graphic>
          </wp:inline>
        </w:drawing>
      </w:r>
      <w:r>
        <w:rPr>
          <w:rFonts w:ascii="Times New Roman" w:hAnsi="Times New Roman"/>
          <w:noProof/>
          <w:lang w:eastAsia="es-PE"/>
        </w:rPr>
        <w:drawing>
          <wp:inline distT="0" distB="0" distL="0" distR="0">
            <wp:extent cx="2743200" cy="27197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4947" t="27170" b="4626"/>
                    <a:stretch>
                      <a:fillRect/>
                    </a:stretch>
                  </pic:blipFill>
                  <pic:spPr bwMode="auto">
                    <a:xfrm>
                      <a:off x="0" y="0"/>
                      <a:ext cx="2743200" cy="2719705"/>
                    </a:xfrm>
                    <a:prstGeom prst="rect">
                      <a:avLst/>
                    </a:prstGeom>
                    <a:noFill/>
                    <a:ln>
                      <a:noFill/>
                    </a:ln>
                  </pic:spPr>
                </pic:pic>
              </a:graphicData>
            </a:graphic>
          </wp:inline>
        </w:drawing>
      </w:r>
    </w:p>
    <w:p w:rsidR="003C2053" w:rsidRPr="00E47954" w:rsidRDefault="003C2053" w:rsidP="0095487A">
      <w:pPr>
        <w:pStyle w:val="Epgrafe"/>
        <w:spacing w:after="0"/>
        <w:rPr>
          <w:rFonts w:ascii="Times New Roman" w:hAnsi="Times New Roman"/>
          <w:noProof/>
        </w:rPr>
      </w:pPr>
      <w:bookmarkStart w:id="14" w:name="_Toc374139284"/>
      <w:bookmarkStart w:id="15" w:name="_Toc379194273"/>
      <w:r w:rsidRPr="00E47954">
        <w:rPr>
          <w:rFonts w:ascii="Times New Roman" w:hAnsi="Times New Roman"/>
          <w:sz w:val="20"/>
          <w:szCs w:val="22"/>
        </w:rPr>
        <w:t>Figura 1 Proceso de prensado del adobe</w:t>
      </w:r>
      <w:bookmarkStart w:id="16" w:name="_Toc374139285"/>
      <w:bookmarkStart w:id="17" w:name="_Toc379194274"/>
      <w:bookmarkEnd w:id="14"/>
      <w:bookmarkEnd w:id="15"/>
      <w:r w:rsidRPr="00E47954">
        <w:rPr>
          <w:rFonts w:ascii="Times New Roman" w:hAnsi="Times New Roman"/>
          <w:sz w:val="20"/>
          <w:szCs w:val="22"/>
        </w:rPr>
        <w:t xml:space="preserve">                      Figura 2 Proceso de extracción del adobe</w:t>
      </w:r>
      <w:bookmarkEnd w:id="16"/>
      <w:bookmarkEnd w:id="17"/>
    </w:p>
    <w:p w:rsidR="00A355B0" w:rsidRPr="00E47954" w:rsidRDefault="00A355B0" w:rsidP="003C2053">
      <w:pPr>
        <w:spacing w:line="240" w:lineRule="auto"/>
        <w:jc w:val="right"/>
        <w:rPr>
          <w:rFonts w:ascii="Times New Roman" w:hAnsi="Times New Roman"/>
        </w:rPr>
      </w:pPr>
    </w:p>
    <w:p w:rsidR="00303CC7" w:rsidRPr="00E47954" w:rsidRDefault="00303CC7" w:rsidP="00303CC7">
      <w:pPr>
        <w:pStyle w:val="Epgrafe"/>
        <w:spacing w:after="0"/>
        <w:rPr>
          <w:rFonts w:ascii="Times New Roman" w:hAnsi="Times New Roman"/>
          <w:noProof/>
          <w:sz w:val="20"/>
          <w:szCs w:val="22"/>
          <w:lang w:eastAsia="es-PE"/>
        </w:rPr>
      </w:pPr>
      <w:bookmarkStart w:id="18" w:name="_Toc374139286"/>
      <w:bookmarkStart w:id="19" w:name="_Toc379194275"/>
      <w:r w:rsidRPr="00E47954">
        <w:rPr>
          <w:rFonts w:ascii="Times New Roman" w:hAnsi="Times New Roman"/>
          <w:sz w:val="20"/>
          <w:szCs w:val="22"/>
        </w:rPr>
        <w:t>Figura 3 Proceso de apilamiento del adobe</w:t>
      </w:r>
      <w:bookmarkEnd w:id="18"/>
      <w:bookmarkEnd w:id="19"/>
    </w:p>
    <w:p w:rsidR="00A355B0" w:rsidRPr="00E47954" w:rsidRDefault="00145AE3" w:rsidP="008E3331">
      <w:pPr>
        <w:pStyle w:val="Texto"/>
        <w:spacing w:after="0" w:line="240" w:lineRule="auto"/>
        <w:ind w:left="284"/>
        <w:jc w:val="center"/>
        <w:rPr>
          <w:rFonts w:ascii="Times New Roman" w:hAnsi="Times New Roman"/>
          <w:bCs/>
          <w:noProof/>
          <w:szCs w:val="24"/>
          <w:lang w:eastAsia="es-PE"/>
        </w:rPr>
      </w:pPr>
      <w:r>
        <w:rPr>
          <w:rFonts w:ascii="Times New Roman" w:hAnsi="Times New Roman"/>
          <w:noProof/>
          <w:sz w:val="22"/>
          <w:szCs w:val="22"/>
          <w:lang w:eastAsia="es-PE"/>
        </w:rPr>
        <w:drawing>
          <wp:inline distT="0" distB="0" distL="0" distR="0">
            <wp:extent cx="3188970" cy="178181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6172" t="45839" r="24817"/>
                    <a:stretch>
                      <a:fillRect/>
                    </a:stretch>
                  </pic:blipFill>
                  <pic:spPr bwMode="auto">
                    <a:xfrm>
                      <a:off x="0" y="0"/>
                      <a:ext cx="3188970" cy="1781810"/>
                    </a:xfrm>
                    <a:prstGeom prst="rect">
                      <a:avLst/>
                    </a:prstGeom>
                    <a:noFill/>
                    <a:ln>
                      <a:noFill/>
                    </a:ln>
                  </pic:spPr>
                </pic:pic>
              </a:graphicData>
            </a:graphic>
          </wp:inline>
        </w:drawing>
      </w:r>
      <w:r w:rsidR="00A355B0" w:rsidRPr="00E47954">
        <w:rPr>
          <w:rFonts w:ascii="Times New Roman" w:hAnsi="Times New Roman"/>
          <w:sz w:val="22"/>
          <w:szCs w:val="22"/>
          <w:lang w:val="es-ES_tradnl"/>
        </w:rPr>
        <w:br w:type="page"/>
      </w:r>
      <w:bookmarkStart w:id="20" w:name="_Toc374139399"/>
      <w:bookmarkStart w:id="21" w:name="_Toc379902653"/>
      <w:r w:rsidR="00A355B0" w:rsidRPr="008E3331">
        <w:rPr>
          <w:rFonts w:ascii="Times New Roman" w:hAnsi="Times New Roman"/>
          <w:b/>
          <w:bCs/>
          <w:noProof/>
          <w:szCs w:val="24"/>
          <w:lang w:eastAsia="es-PE"/>
        </w:rPr>
        <w:lastRenderedPageBreak/>
        <w:t>RESULTADOS</w:t>
      </w:r>
    </w:p>
    <w:p w:rsidR="006561D8" w:rsidRPr="00E47954" w:rsidRDefault="00303CC7" w:rsidP="009002DF">
      <w:pPr>
        <w:pStyle w:val="Ttulo2"/>
        <w:spacing w:line="240" w:lineRule="auto"/>
        <w:jc w:val="both"/>
        <w:rPr>
          <w:rFonts w:ascii="Times New Roman" w:hAnsi="Times New Roman"/>
          <w:color w:val="auto"/>
          <w:sz w:val="22"/>
          <w:szCs w:val="22"/>
        </w:rPr>
      </w:pPr>
      <w:bookmarkStart w:id="22" w:name="_Toc374139404"/>
      <w:bookmarkStart w:id="23" w:name="_Toc379902657"/>
      <w:r w:rsidRPr="00E47954">
        <w:rPr>
          <w:rFonts w:ascii="Times New Roman" w:hAnsi="Times New Roman"/>
          <w:color w:val="auto"/>
          <w:sz w:val="22"/>
          <w:szCs w:val="22"/>
        </w:rPr>
        <w:t>A.-</w:t>
      </w:r>
      <w:r w:rsidRPr="00E47954">
        <w:rPr>
          <w:rFonts w:ascii="Times New Roman" w:hAnsi="Times New Roman"/>
          <w:color w:val="auto"/>
          <w:sz w:val="22"/>
          <w:szCs w:val="22"/>
        </w:rPr>
        <w:tab/>
      </w:r>
      <w:r w:rsidR="009002DF" w:rsidRPr="00E47954">
        <w:rPr>
          <w:rFonts w:ascii="Times New Roman" w:hAnsi="Times New Roman"/>
          <w:color w:val="auto"/>
          <w:sz w:val="22"/>
          <w:szCs w:val="22"/>
        </w:rPr>
        <w:t>Prueba De Absorción</w:t>
      </w:r>
      <w:r w:rsidR="006561D8" w:rsidRPr="00E47954">
        <w:rPr>
          <w:rFonts w:ascii="Times New Roman" w:hAnsi="Times New Roman"/>
          <w:color w:val="auto"/>
          <w:sz w:val="22"/>
          <w:szCs w:val="22"/>
        </w:rPr>
        <w:t>.</w:t>
      </w:r>
      <w:bookmarkEnd w:id="22"/>
      <w:bookmarkEnd w:id="23"/>
    </w:p>
    <w:p w:rsidR="009002DF" w:rsidRPr="00E47954" w:rsidRDefault="009002DF" w:rsidP="009002DF">
      <w:pPr>
        <w:spacing w:after="0"/>
      </w:pPr>
    </w:p>
    <w:p w:rsidR="006561D8" w:rsidRPr="00E47954" w:rsidRDefault="006561D8" w:rsidP="009002DF">
      <w:pPr>
        <w:pStyle w:val="Epgrafe"/>
        <w:spacing w:after="0"/>
        <w:rPr>
          <w:rFonts w:ascii="Times New Roman" w:hAnsi="Times New Roman"/>
          <w:sz w:val="20"/>
          <w:szCs w:val="22"/>
        </w:rPr>
      </w:pPr>
      <w:bookmarkStart w:id="24" w:name="_Toc374139332"/>
      <w:bookmarkStart w:id="25" w:name="_Toc378288784"/>
      <w:r w:rsidRPr="00E47954">
        <w:rPr>
          <w:rFonts w:ascii="Times New Roman" w:hAnsi="Times New Roman"/>
          <w:sz w:val="20"/>
          <w:szCs w:val="22"/>
        </w:rPr>
        <w:t>Tabla</w:t>
      </w:r>
      <w:r w:rsidR="00303CC7" w:rsidRPr="00E47954">
        <w:rPr>
          <w:rFonts w:ascii="Times New Roman" w:hAnsi="Times New Roman"/>
          <w:sz w:val="20"/>
          <w:szCs w:val="22"/>
        </w:rPr>
        <w:t xml:space="preserve"> 1</w:t>
      </w:r>
      <w:r w:rsidRPr="00E47954">
        <w:rPr>
          <w:rFonts w:ascii="Times New Roman" w:hAnsi="Times New Roman"/>
          <w:sz w:val="20"/>
          <w:szCs w:val="22"/>
        </w:rPr>
        <w:t xml:space="preserve"> Diseño mezcla muestra natural + arena 20 %</w:t>
      </w:r>
      <w:bookmarkEnd w:id="24"/>
      <w:bookmarkEnd w:id="25"/>
    </w:p>
    <w:tbl>
      <w:tblPr>
        <w:tblW w:w="8476" w:type="dxa"/>
        <w:jc w:val="center"/>
        <w:tblInd w:w="55" w:type="dxa"/>
        <w:tblCellMar>
          <w:left w:w="70" w:type="dxa"/>
          <w:right w:w="70" w:type="dxa"/>
        </w:tblCellMar>
        <w:tblLook w:val="00A0" w:firstRow="1" w:lastRow="0" w:firstColumn="1" w:lastColumn="0" w:noHBand="0" w:noVBand="0"/>
      </w:tblPr>
      <w:tblGrid>
        <w:gridCol w:w="2062"/>
        <w:gridCol w:w="1099"/>
        <w:gridCol w:w="1100"/>
        <w:gridCol w:w="190"/>
        <w:gridCol w:w="1099"/>
        <w:gridCol w:w="1100"/>
        <w:gridCol w:w="190"/>
        <w:gridCol w:w="818"/>
        <w:gridCol w:w="818"/>
      </w:tblGrid>
      <w:tr w:rsidR="00E47954" w:rsidRPr="00E47954" w:rsidTr="009002DF">
        <w:trPr>
          <w:trHeight w:val="294"/>
          <w:jc w:val="center"/>
        </w:trPr>
        <w:tc>
          <w:tcPr>
            <w:tcW w:w="2062" w:type="dxa"/>
            <w:tcBorders>
              <w:top w:val="single" w:sz="8" w:space="0" w:color="auto"/>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 xml:space="preserve">Arena </w:t>
            </w:r>
          </w:p>
        </w:tc>
        <w:tc>
          <w:tcPr>
            <w:tcW w:w="6414" w:type="dxa"/>
            <w:gridSpan w:val="8"/>
            <w:tcBorders>
              <w:top w:val="single" w:sz="8" w:space="0" w:color="auto"/>
              <w:left w:val="nil"/>
              <w:bottom w:val="single" w:sz="8" w:space="0" w:color="auto"/>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20%</w:t>
            </w:r>
          </w:p>
        </w:tc>
      </w:tr>
      <w:tr w:rsidR="00E47954" w:rsidRPr="00E47954" w:rsidTr="009002DF">
        <w:trPr>
          <w:trHeight w:val="280"/>
          <w:jc w:val="center"/>
        </w:trPr>
        <w:tc>
          <w:tcPr>
            <w:tcW w:w="2062"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Emulsión Asfáltica</w:t>
            </w:r>
          </w:p>
        </w:tc>
        <w:tc>
          <w:tcPr>
            <w:tcW w:w="2199" w:type="dxa"/>
            <w:gridSpan w:val="2"/>
            <w:tcBorders>
              <w:top w:val="single" w:sz="8" w:space="0" w:color="auto"/>
              <w:left w:val="nil"/>
              <w:bottom w:val="nil"/>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7%</w:t>
            </w:r>
          </w:p>
        </w:tc>
        <w:tc>
          <w:tcPr>
            <w:tcW w:w="190"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 </w:t>
            </w:r>
          </w:p>
        </w:tc>
        <w:tc>
          <w:tcPr>
            <w:tcW w:w="2199" w:type="dxa"/>
            <w:gridSpan w:val="2"/>
            <w:tcBorders>
              <w:top w:val="single" w:sz="8" w:space="0" w:color="auto"/>
              <w:left w:val="single" w:sz="8" w:space="0" w:color="auto"/>
              <w:bottom w:val="nil"/>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5%</w:t>
            </w:r>
          </w:p>
        </w:tc>
        <w:tc>
          <w:tcPr>
            <w:tcW w:w="190"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 </w:t>
            </w:r>
          </w:p>
        </w:tc>
        <w:tc>
          <w:tcPr>
            <w:tcW w:w="1636" w:type="dxa"/>
            <w:gridSpan w:val="2"/>
            <w:tcBorders>
              <w:top w:val="single" w:sz="8" w:space="0" w:color="auto"/>
              <w:left w:val="single" w:sz="8" w:space="0" w:color="auto"/>
              <w:bottom w:val="nil"/>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7%</w:t>
            </w:r>
          </w:p>
        </w:tc>
      </w:tr>
      <w:tr w:rsidR="00E47954" w:rsidRPr="00E47954" w:rsidTr="009002DF">
        <w:trPr>
          <w:trHeight w:val="280"/>
          <w:jc w:val="center"/>
        </w:trPr>
        <w:tc>
          <w:tcPr>
            <w:tcW w:w="2062"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 xml:space="preserve">Cemento </w:t>
            </w:r>
          </w:p>
        </w:tc>
        <w:tc>
          <w:tcPr>
            <w:tcW w:w="2199" w:type="dxa"/>
            <w:gridSpan w:val="2"/>
            <w:tcBorders>
              <w:top w:val="nil"/>
              <w:left w:val="nil"/>
              <w:bottom w:val="nil"/>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7%</w:t>
            </w:r>
          </w:p>
        </w:tc>
        <w:tc>
          <w:tcPr>
            <w:tcW w:w="190"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p>
        </w:tc>
        <w:tc>
          <w:tcPr>
            <w:tcW w:w="2199" w:type="dxa"/>
            <w:gridSpan w:val="2"/>
            <w:tcBorders>
              <w:top w:val="nil"/>
              <w:left w:val="single" w:sz="8" w:space="0" w:color="auto"/>
              <w:bottom w:val="nil"/>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10%</w:t>
            </w:r>
          </w:p>
        </w:tc>
        <w:tc>
          <w:tcPr>
            <w:tcW w:w="190"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p>
        </w:tc>
        <w:tc>
          <w:tcPr>
            <w:tcW w:w="1636" w:type="dxa"/>
            <w:gridSpan w:val="2"/>
            <w:tcBorders>
              <w:top w:val="nil"/>
              <w:left w:val="single" w:sz="8" w:space="0" w:color="auto"/>
              <w:bottom w:val="nil"/>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5%</w:t>
            </w:r>
          </w:p>
        </w:tc>
      </w:tr>
      <w:tr w:rsidR="00E47954" w:rsidRPr="00E47954" w:rsidTr="009002DF">
        <w:trPr>
          <w:trHeight w:val="294"/>
          <w:jc w:val="center"/>
        </w:trPr>
        <w:tc>
          <w:tcPr>
            <w:tcW w:w="2062"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 xml:space="preserve">Agua </w:t>
            </w:r>
          </w:p>
        </w:tc>
        <w:tc>
          <w:tcPr>
            <w:tcW w:w="2199" w:type="dxa"/>
            <w:gridSpan w:val="2"/>
            <w:tcBorders>
              <w:top w:val="nil"/>
              <w:left w:val="nil"/>
              <w:bottom w:val="single" w:sz="8" w:space="0" w:color="auto"/>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8%</w:t>
            </w:r>
          </w:p>
        </w:tc>
        <w:tc>
          <w:tcPr>
            <w:tcW w:w="190" w:type="dxa"/>
            <w:tcBorders>
              <w:top w:val="nil"/>
              <w:left w:val="nil"/>
              <w:bottom w:val="single" w:sz="8" w:space="0" w:color="auto"/>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 </w:t>
            </w:r>
          </w:p>
        </w:tc>
        <w:tc>
          <w:tcPr>
            <w:tcW w:w="2199" w:type="dxa"/>
            <w:gridSpan w:val="2"/>
            <w:tcBorders>
              <w:top w:val="nil"/>
              <w:left w:val="single" w:sz="8" w:space="0" w:color="auto"/>
              <w:bottom w:val="single" w:sz="8" w:space="0" w:color="auto"/>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10%</w:t>
            </w:r>
          </w:p>
        </w:tc>
        <w:tc>
          <w:tcPr>
            <w:tcW w:w="190" w:type="dxa"/>
            <w:tcBorders>
              <w:top w:val="nil"/>
              <w:left w:val="nil"/>
              <w:bottom w:val="single" w:sz="8" w:space="0" w:color="auto"/>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 </w:t>
            </w:r>
          </w:p>
        </w:tc>
        <w:tc>
          <w:tcPr>
            <w:tcW w:w="1636" w:type="dxa"/>
            <w:gridSpan w:val="2"/>
            <w:tcBorders>
              <w:top w:val="nil"/>
              <w:left w:val="single" w:sz="8" w:space="0" w:color="auto"/>
              <w:bottom w:val="single" w:sz="8" w:space="0" w:color="auto"/>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8%</w:t>
            </w:r>
          </w:p>
        </w:tc>
      </w:tr>
      <w:tr w:rsidR="00E47954" w:rsidRPr="00E47954" w:rsidTr="009002DF">
        <w:trPr>
          <w:trHeight w:val="294"/>
          <w:jc w:val="center"/>
        </w:trPr>
        <w:tc>
          <w:tcPr>
            <w:tcW w:w="2062" w:type="dxa"/>
            <w:tcBorders>
              <w:top w:val="nil"/>
              <w:left w:val="single" w:sz="8" w:space="0" w:color="auto"/>
              <w:bottom w:val="nil"/>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N°</w:t>
            </w:r>
          </w:p>
        </w:tc>
        <w:tc>
          <w:tcPr>
            <w:tcW w:w="1099" w:type="dxa"/>
            <w:tcBorders>
              <w:top w:val="nil"/>
              <w:left w:val="nil"/>
              <w:bottom w:val="single" w:sz="8"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1</w:t>
            </w:r>
          </w:p>
        </w:tc>
        <w:tc>
          <w:tcPr>
            <w:tcW w:w="1099" w:type="dxa"/>
            <w:tcBorders>
              <w:top w:val="nil"/>
              <w:left w:val="nil"/>
              <w:bottom w:val="nil"/>
              <w:right w:val="single" w:sz="8" w:space="0" w:color="auto"/>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2</w:t>
            </w:r>
          </w:p>
        </w:tc>
        <w:tc>
          <w:tcPr>
            <w:tcW w:w="190"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 </w:t>
            </w:r>
          </w:p>
        </w:tc>
        <w:tc>
          <w:tcPr>
            <w:tcW w:w="1099" w:type="dxa"/>
            <w:tcBorders>
              <w:top w:val="nil"/>
              <w:left w:val="single" w:sz="8" w:space="0" w:color="auto"/>
              <w:bottom w:val="single" w:sz="8"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1</w:t>
            </w:r>
          </w:p>
        </w:tc>
        <w:tc>
          <w:tcPr>
            <w:tcW w:w="1099" w:type="dxa"/>
            <w:tcBorders>
              <w:top w:val="nil"/>
              <w:left w:val="nil"/>
              <w:bottom w:val="nil"/>
              <w:right w:val="single" w:sz="8" w:space="0" w:color="auto"/>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2</w:t>
            </w:r>
          </w:p>
        </w:tc>
        <w:tc>
          <w:tcPr>
            <w:tcW w:w="190"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 </w:t>
            </w:r>
          </w:p>
        </w:tc>
        <w:tc>
          <w:tcPr>
            <w:tcW w:w="818" w:type="dxa"/>
            <w:tcBorders>
              <w:top w:val="nil"/>
              <w:left w:val="single" w:sz="8" w:space="0" w:color="auto"/>
              <w:bottom w:val="single" w:sz="8"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1</w:t>
            </w:r>
          </w:p>
        </w:tc>
        <w:tc>
          <w:tcPr>
            <w:tcW w:w="818" w:type="dxa"/>
            <w:tcBorders>
              <w:top w:val="nil"/>
              <w:left w:val="nil"/>
              <w:bottom w:val="nil"/>
              <w:right w:val="single" w:sz="8" w:space="0" w:color="auto"/>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2</w:t>
            </w:r>
          </w:p>
        </w:tc>
      </w:tr>
      <w:tr w:rsidR="00E47954" w:rsidRPr="00E47954" w:rsidTr="009002DF">
        <w:trPr>
          <w:trHeight w:val="280"/>
          <w:jc w:val="center"/>
        </w:trPr>
        <w:tc>
          <w:tcPr>
            <w:tcW w:w="2062" w:type="dxa"/>
            <w:tcBorders>
              <w:top w:val="single" w:sz="8" w:space="0" w:color="auto"/>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Peso muestra seca gr.</w:t>
            </w:r>
          </w:p>
        </w:tc>
        <w:tc>
          <w:tcPr>
            <w:tcW w:w="1099" w:type="dxa"/>
            <w:tcBorders>
              <w:top w:val="nil"/>
              <w:left w:val="nil"/>
              <w:bottom w:val="single" w:sz="4" w:space="0" w:color="auto"/>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11300.00</w:t>
            </w:r>
          </w:p>
        </w:tc>
        <w:tc>
          <w:tcPr>
            <w:tcW w:w="1099" w:type="dxa"/>
            <w:tcBorders>
              <w:top w:val="single" w:sz="8" w:space="0" w:color="auto"/>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11360.00</w:t>
            </w:r>
          </w:p>
        </w:tc>
        <w:tc>
          <w:tcPr>
            <w:tcW w:w="190" w:type="dxa"/>
            <w:tcBorders>
              <w:top w:val="single" w:sz="8" w:space="0" w:color="auto"/>
              <w:left w:val="nil"/>
              <w:bottom w:val="single" w:sz="4" w:space="0" w:color="auto"/>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1099" w:type="dxa"/>
            <w:tcBorders>
              <w:top w:val="nil"/>
              <w:left w:val="single" w:sz="8" w:space="0" w:color="auto"/>
              <w:bottom w:val="single" w:sz="4" w:space="0" w:color="auto"/>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11101.00</w:t>
            </w:r>
          </w:p>
        </w:tc>
        <w:tc>
          <w:tcPr>
            <w:tcW w:w="1099" w:type="dxa"/>
            <w:tcBorders>
              <w:top w:val="single" w:sz="8" w:space="0" w:color="auto"/>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11275.00</w:t>
            </w:r>
          </w:p>
        </w:tc>
        <w:tc>
          <w:tcPr>
            <w:tcW w:w="190" w:type="dxa"/>
            <w:tcBorders>
              <w:top w:val="single" w:sz="8" w:space="0" w:color="auto"/>
              <w:left w:val="nil"/>
              <w:bottom w:val="single" w:sz="4" w:space="0" w:color="auto"/>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818"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11385</w:t>
            </w:r>
          </w:p>
        </w:tc>
        <w:tc>
          <w:tcPr>
            <w:tcW w:w="818" w:type="dxa"/>
            <w:tcBorders>
              <w:top w:val="single" w:sz="8" w:space="0" w:color="auto"/>
              <w:left w:val="nil"/>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11345</w:t>
            </w:r>
          </w:p>
        </w:tc>
      </w:tr>
      <w:tr w:rsidR="00E47954" w:rsidRPr="00E47954" w:rsidTr="009002DF">
        <w:trPr>
          <w:trHeight w:val="280"/>
          <w:jc w:val="center"/>
        </w:trPr>
        <w:tc>
          <w:tcPr>
            <w:tcW w:w="2062"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Peso muestra Húmeda gr.</w:t>
            </w:r>
          </w:p>
        </w:tc>
        <w:tc>
          <w:tcPr>
            <w:tcW w:w="1099" w:type="dxa"/>
            <w:tcBorders>
              <w:top w:val="nil"/>
              <w:left w:val="nil"/>
              <w:bottom w:val="single" w:sz="4" w:space="0" w:color="auto"/>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11615.00</w:t>
            </w:r>
          </w:p>
        </w:tc>
        <w:tc>
          <w:tcPr>
            <w:tcW w:w="1099"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11877.00</w:t>
            </w:r>
          </w:p>
        </w:tc>
        <w:tc>
          <w:tcPr>
            <w:tcW w:w="190" w:type="dxa"/>
            <w:tcBorders>
              <w:top w:val="nil"/>
              <w:left w:val="nil"/>
              <w:bottom w:val="single" w:sz="4" w:space="0" w:color="auto"/>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1099" w:type="dxa"/>
            <w:tcBorders>
              <w:top w:val="nil"/>
              <w:left w:val="single" w:sz="8" w:space="0" w:color="auto"/>
              <w:bottom w:val="single" w:sz="4" w:space="0" w:color="auto"/>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11750.00</w:t>
            </w:r>
          </w:p>
        </w:tc>
        <w:tc>
          <w:tcPr>
            <w:tcW w:w="1099"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11762.00</w:t>
            </w:r>
          </w:p>
        </w:tc>
        <w:tc>
          <w:tcPr>
            <w:tcW w:w="190" w:type="dxa"/>
            <w:tcBorders>
              <w:top w:val="nil"/>
              <w:left w:val="nil"/>
              <w:bottom w:val="single" w:sz="4" w:space="0" w:color="auto"/>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818"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11672</w:t>
            </w:r>
          </w:p>
        </w:tc>
        <w:tc>
          <w:tcPr>
            <w:tcW w:w="818" w:type="dxa"/>
            <w:tcBorders>
              <w:top w:val="nil"/>
              <w:left w:val="nil"/>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11704</w:t>
            </w:r>
          </w:p>
        </w:tc>
      </w:tr>
      <w:tr w:rsidR="00E47954" w:rsidRPr="00E47954" w:rsidTr="009002DF">
        <w:trPr>
          <w:trHeight w:val="280"/>
          <w:jc w:val="center"/>
        </w:trPr>
        <w:tc>
          <w:tcPr>
            <w:tcW w:w="2062" w:type="dxa"/>
            <w:tcBorders>
              <w:top w:val="nil"/>
              <w:left w:val="single" w:sz="8" w:space="0" w:color="auto"/>
              <w:bottom w:val="nil"/>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Peso de Agua Absorbida</w:t>
            </w:r>
          </w:p>
        </w:tc>
        <w:tc>
          <w:tcPr>
            <w:tcW w:w="1099" w:type="dxa"/>
            <w:tcBorders>
              <w:top w:val="nil"/>
              <w:left w:val="nil"/>
              <w:bottom w:val="nil"/>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315.00</w:t>
            </w:r>
          </w:p>
        </w:tc>
        <w:tc>
          <w:tcPr>
            <w:tcW w:w="1099" w:type="dxa"/>
            <w:tcBorders>
              <w:top w:val="nil"/>
              <w:left w:val="single" w:sz="8" w:space="0" w:color="auto"/>
              <w:bottom w:val="nil"/>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517.00</w:t>
            </w:r>
          </w:p>
        </w:tc>
        <w:tc>
          <w:tcPr>
            <w:tcW w:w="190"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1099" w:type="dxa"/>
            <w:tcBorders>
              <w:top w:val="nil"/>
              <w:left w:val="single" w:sz="8" w:space="0" w:color="auto"/>
              <w:bottom w:val="nil"/>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649.00</w:t>
            </w:r>
          </w:p>
        </w:tc>
        <w:tc>
          <w:tcPr>
            <w:tcW w:w="1099" w:type="dxa"/>
            <w:tcBorders>
              <w:top w:val="nil"/>
              <w:left w:val="single" w:sz="8" w:space="0" w:color="auto"/>
              <w:bottom w:val="nil"/>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487.00</w:t>
            </w:r>
          </w:p>
        </w:tc>
        <w:tc>
          <w:tcPr>
            <w:tcW w:w="190"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818" w:type="dxa"/>
            <w:tcBorders>
              <w:top w:val="nil"/>
              <w:left w:val="single" w:sz="8" w:space="0" w:color="auto"/>
              <w:bottom w:val="nil"/>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287.00</w:t>
            </w:r>
          </w:p>
        </w:tc>
        <w:tc>
          <w:tcPr>
            <w:tcW w:w="818" w:type="dxa"/>
            <w:tcBorders>
              <w:top w:val="nil"/>
              <w:left w:val="nil"/>
              <w:bottom w:val="nil"/>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359.00</w:t>
            </w:r>
          </w:p>
        </w:tc>
      </w:tr>
      <w:tr w:rsidR="00E47954" w:rsidRPr="00E47954" w:rsidTr="009002DF">
        <w:trPr>
          <w:trHeight w:val="294"/>
          <w:jc w:val="center"/>
        </w:trPr>
        <w:tc>
          <w:tcPr>
            <w:tcW w:w="2062" w:type="dxa"/>
            <w:tcBorders>
              <w:top w:val="single" w:sz="4" w:space="0" w:color="auto"/>
              <w:left w:val="single" w:sz="8" w:space="0" w:color="auto"/>
              <w:bottom w:val="single" w:sz="8" w:space="0" w:color="auto"/>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 de Absorción</w:t>
            </w:r>
          </w:p>
        </w:tc>
        <w:tc>
          <w:tcPr>
            <w:tcW w:w="1099" w:type="dxa"/>
            <w:tcBorders>
              <w:top w:val="single" w:sz="4" w:space="0" w:color="auto"/>
              <w:left w:val="nil"/>
              <w:bottom w:val="single" w:sz="8" w:space="0" w:color="auto"/>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2.79%</w:t>
            </w:r>
          </w:p>
        </w:tc>
        <w:tc>
          <w:tcPr>
            <w:tcW w:w="1099" w:type="dxa"/>
            <w:tcBorders>
              <w:top w:val="single" w:sz="4" w:space="0" w:color="auto"/>
              <w:left w:val="single" w:sz="8" w:space="0" w:color="auto"/>
              <w:bottom w:val="single" w:sz="8"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4.55%</w:t>
            </w:r>
          </w:p>
        </w:tc>
        <w:tc>
          <w:tcPr>
            <w:tcW w:w="190" w:type="dxa"/>
            <w:tcBorders>
              <w:top w:val="single" w:sz="4" w:space="0" w:color="auto"/>
              <w:left w:val="nil"/>
              <w:bottom w:val="single" w:sz="8" w:space="0" w:color="auto"/>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1099" w:type="dxa"/>
            <w:tcBorders>
              <w:top w:val="single" w:sz="4" w:space="0" w:color="auto"/>
              <w:left w:val="single" w:sz="8" w:space="0" w:color="auto"/>
              <w:bottom w:val="single" w:sz="8" w:space="0" w:color="auto"/>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5.85%</w:t>
            </w:r>
          </w:p>
        </w:tc>
        <w:tc>
          <w:tcPr>
            <w:tcW w:w="1099" w:type="dxa"/>
            <w:tcBorders>
              <w:top w:val="single" w:sz="4" w:space="0" w:color="auto"/>
              <w:left w:val="single" w:sz="8" w:space="0" w:color="auto"/>
              <w:bottom w:val="single" w:sz="8"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4.32%</w:t>
            </w:r>
          </w:p>
        </w:tc>
        <w:tc>
          <w:tcPr>
            <w:tcW w:w="190" w:type="dxa"/>
            <w:tcBorders>
              <w:top w:val="single" w:sz="4" w:space="0" w:color="auto"/>
              <w:left w:val="nil"/>
              <w:bottom w:val="single" w:sz="8" w:space="0" w:color="auto"/>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818" w:type="dxa"/>
            <w:tcBorders>
              <w:top w:val="single" w:sz="4" w:space="0" w:color="auto"/>
              <w:left w:val="single" w:sz="8" w:space="0" w:color="auto"/>
              <w:bottom w:val="single" w:sz="8"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2.52%</w:t>
            </w:r>
          </w:p>
        </w:tc>
        <w:tc>
          <w:tcPr>
            <w:tcW w:w="818" w:type="dxa"/>
            <w:tcBorders>
              <w:top w:val="single" w:sz="4" w:space="0" w:color="auto"/>
              <w:left w:val="nil"/>
              <w:bottom w:val="single" w:sz="8"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3.16%</w:t>
            </w:r>
          </w:p>
        </w:tc>
      </w:tr>
      <w:tr w:rsidR="00E47954" w:rsidRPr="00E47954" w:rsidTr="009002DF">
        <w:trPr>
          <w:trHeight w:val="294"/>
          <w:jc w:val="center"/>
        </w:trPr>
        <w:tc>
          <w:tcPr>
            <w:tcW w:w="2062" w:type="dxa"/>
            <w:tcBorders>
              <w:top w:val="nil"/>
              <w:left w:val="single" w:sz="8" w:space="0" w:color="auto"/>
              <w:bottom w:val="single" w:sz="8" w:space="0" w:color="auto"/>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Promedio</w:t>
            </w:r>
          </w:p>
        </w:tc>
        <w:tc>
          <w:tcPr>
            <w:tcW w:w="2199" w:type="dxa"/>
            <w:gridSpan w:val="2"/>
            <w:tcBorders>
              <w:top w:val="nil"/>
              <w:left w:val="nil"/>
              <w:bottom w:val="single" w:sz="8" w:space="0" w:color="auto"/>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sz w:val="20"/>
                <w:lang w:eastAsia="es-PE"/>
              </w:rPr>
            </w:pPr>
            <w:r w:rsidRPr="00E47954">
              <w:rPr>
                <w:rFonts w:ascii="Times New Roman" w:hAnsi="Times New Roman"/>
                <w:b/>
                <w:sz w:val="20"/>
                <w:lang w:eastAsia="es-PE"/>
              </w:rPr>
              <w:t>3.67%</w:t>
            </w:r>
          </w:p>
        </w:tc>
        <w:tc>
          <w:tcPr>
            <w:tcW w:w="190" w:type="dxa"/>
            <w:tcBorders>
              <w:top w:val="nil"/>
              <w:left w:val="nil"/>
              <w:bottom w:val="single" w:sz="8" w:space="0" w:color="auto"/>
              <w:right w:val="nil"/>
            </w:tcBorders>
            <w:noWrap/>
            <w:vAlign w:val="center"/>
          </w:tcPr>
          <w:p w:rsidR="006561D8" w:rsidRPr="00E47954" w:rsidRDefault="006561D8" w:rsidP="006561D8">
            <w:pPr>
              <w:spacing w:after="0" w:line="240" w:lineRule="auto"/>
              <w:jc w:val="center"/>
              <w:rPr>
                <w:rFonts w:ascii="Times New Roman" w:hAnsi="Times New Roman"/>
                <w:b/>
                <w:sz w:val="20"/>
                <w:lang w:eastAsia="es-PE"/>
              </w:rPr>
            </w:pPr>
            <w:r w:rsidRPr="00E47954">
              <w:rPr>
                <w:rFonts w:ascii="Times New Roman" w:hAnsi="Times New Roman"/>
                <w:b/>
                <w:sz w:val="20"/>
                <w:lang w:eastAsia="es-PE"/>
              </w:rPr>
              <w:t> </w:t>
            </w:r>
          </w:p>
        </w:tc>
        <w:tc>
          <w:tcPr>
            <w:tcW w:w="2199" w:type="dxa"/>
            <w:gridSpan w:val="2"/>
            <w:tcBorders>
              <w:top w:val="nil"/>
              <w:left w:val="single" w:sz="8" w:space="0" w:color="auto"/>
              <w:bottom w:val="single" w:sz="8" w:space="0" w:color="auto"/>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sz w:val="20"/>
                <w:lang w:eastAsia="es-PE"/>
              </w:rPr>
            </w:pPr>
            <w:r w:rsidRPr="00E47954">
              <w:rPr>
                <w:rFonts w:ascii="Times New Roman" w:hAnsi="Times New Roman"/>
                <w:b/>
                <w:sz w:val="20"/>
                <w:lang w:eastAsia="es-PE"/>
              </w:rPr>
              <w:t>5.08%</w:t>
            </w:r>
          </w:p>
        </w:tc>
        <w:tc>
          <w:tcPr>
            <w:tcW w:w="190" w:type="dxa"/>
            <w:tcBorders>
              <w:top w:val="nil"/>
              <w:left w:val="nil"/>
              <w:bottom w:val="single" w:sz="8" w:space="0" w:color="auto"/>
              <w:right w:val="nil"/>
            </w:tcBorders>
            <w:noWrap/>
            <w:vAlign w:val="center"/>
          </w:tcPr>
          <w:p w:rsidR="006561D8" w:rsidRPr="00E47954" w:rsidRDefault="006561D8" w:rsidP="006561D8">
            <w:pPr>
              <w:spacing w:after="0" w:line="240" w:lineRule="auto"/>
              <w:jc w:val="center"/>
              <w:rPr>
                <w:rFonts w:ascii="Times New Roman" w:hAnsi="Times New Roman"/>
                <w:b/>
                <w:sz w:val="20"/>
                <w:lang w:eastAsia="es-PE"/>
              </w:rPr>
            </w:pPr>
            <w:r w:rsidRPr="00E47954">
              <w:rPr>
                <w:rFonts w:ascii="Times New Roman" w:hAnsi="Times New Roman"/>
                <w:b/>
                <w:sz w:val="20"/>
                <w:lang w:eastAsia="es-PE"/>
              </w:rPr>
              <w:t> </w:t>
            </w:r>
          </w:p>
        </w:tc>
        <w:tc>
          <w:tcPr>
            <w:tcW w:w="1636" w:type="dxa"/>
            <w:gridSpan w:val="2"/>
            <w:tcBorders>
              <w:top w:val="nil"/>
              <w:left w:val="single" w:sz="8" w:space="0" w:color="auto"/>
              <w:bottom w:val="single" w:sz="8" w:space="0" w:color="auto"/>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sz w:val="20"/>
                <w:lang w:eastAsia="es-PE"/>
              </w:rPr>
            </w:pPr>
            <w:r w:rsidRPr="00E47954">
              <w:rPr>
                <w:rFonts w:ascii="Times New Roman" w:hAnsi="Times New Roman"/>
                <w:b/>
                <w:sz w:val="20"/>
                <w:lang w:eastAsia="es-PE"/>
              </w:rPr>
              <w:t>2.84%</w:t>
            </w:r>
          </w:p>
        </w:tc>
      </w:tr>
    </w:tbl>
    <w:p w:rsidR="006561D8" w:rsidRPr="00E47954" w:rsidRDefault="006561D8" w:rsidP="006561D8">
      <w:pPr>
        <w:spacing w:line="240" w:lineRule="auto"/>
        <w:jc w:val="center"/>
        <w:rPr>
          <w:rFonts w:ascii="Times New Roman" w:hAnsi="Times New Roman"/>
        </w:rPr>
      </w:pPr>
    </w:p>
    <w:p w:rsidR="006561D8" w:rsidRPr="00E47954" w:rsidRDefault="00145AE3" w:rsidP="009002DF">
      <w:pPr>
        <w:pStyle w:val="Epgrafe"/>
        <w:spacing w:after="0"/>
        <w:rPr>
          <w:rFonts w:ascii="Times New Roman" w:hAnsi="Times New Roman"/>
          <w:sz w:val="20"/>
          <w:szCs w:val="22"/>
        </w:rPr>
      </w:pPr>
      <w:bookmarkStart w:id="26" w:name="_Toc370241161"/>
      <w:r>
        <w:rPr>
          <w:noProof/>
          <w:lang w:eastAsia="es-PE"/>
        </w:rPr>
        <w:drawing>
          <wp:anchor distT="0" distB="0" distL="114300" distR="114300" simplePos="0" relativeHeight="251659264" behindDoc="0" locked="0" layoutInCell="1" allowOverlap="1">
            <wp:simplePos x="0" y="0"/>
            <wp:positionH relativeFrom="column">
              <wp:posOffset>355600</wp:posOffset>
            </wp:positionH>
            <wp:positionV relativeFrom="paragraph">
              <wp:posOffset>6350</wp:posOffset>
            </wp:positionV>
            <wp:extent cx="4635500" cy="1854200"/>
            <wp:effectExtent l="0" t="0" r="0" b="0"/>
            <wp:wrapSquare wrapText="right"/>
            <wp:docPr id="35" name="Gráfico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9002DF" w:rsidRPr="00E47954">
        <w:rPr>
          <w:rFonts w:ascii="Times New Roman" w:hAnsi="Times New Roman"/>
          <w:sz w:val="22"/>
          <w:szCs w:val="22"/>
        </w:rPr>
        <w:br w:type="textWrapping" w:clear="all"/>
      </w:r>
      <w:bookmarkStart w:id="27" w:name="_Toc374139303"/>
      <w:bookmarkStart w:id="28" w:name="_Toc379194292"/>
      <w:bookmarkEnd w:id="26"/>
      <w:r w:rsidR="006561D8" w:rsidRPr="00E47954">
        <w:rPr>
          <w:rFonts w:ascii="Times New Roman" w:hAnsi="Times New Roman"/>
          <w:sz w:val="20"/>
          <w:szCs w:val="22"/>
        </w:rPr>
        <w:t xml:space="preserve">Figura </w:t>
      </w:r>
      <w:r w:rsidR="00303CC7" w:rsidRPr="00E47954">
        <w:rPr>
          <w:rFonts w:ascii="Times New Roman" w:hAnsi="Times New Roman"/>
          <w:sz w:val="20"/>
          <w:szCs w:val="22"/>
        </w:rPr>
        <w:t>4</w:t>
      </w:r>
      <w:r w:rsidR="006561D8" w:rsidRPr="00E47954">
        <w:rPr>
          <w:rFonts w:ascii="Times New Roman" w:hAnsi="Times New Roman"/>
          <w:sz w:val="20"/>
          <w:szCs w:val="22"/>
        </w:rPr>
        <w:t xml:space="preserve"> Resultado prueba de absorción (arena 20%)</w:t>
      </w:r>
      <w:bookmarkEnd w:id="27"/>
      <w:bookmarkEnd w:id="28"/>
    </w:p>
    <w:p w:rsidR="0095487A" w:rsidRPr="00E47954" w:rsidRDefault="0095487A" w:rsidP="009002DF"/>
    <w:p w:rsidR="006561D8" w:rsidRPr="00E47954" w:rsidRDefault="006561D8" w:rsidP="0095487A">
      <w:pPr>
        <w:pStyle w:val="Epgrafe"/>
        <w:spacing w:after="0"/>
        <w:rPr>
          <w:rFonts w:ascii="Times New Roman" w:hAnsi="Times New Roman"/>
          <w:sz w:val="22"/>
          <w:szCs w:val="22"/>
          <w:lang w:val="es-ES_tradnl"/>
        </w:rPr>
      </w:pPr>
      <w:bookmarkStart w:id="29" w:name="_Toc374139333"/>
      <w:bookmarkStart w:id="30" w:name="_Toc378288785"/>
      <w:r w:rsidRPr="00E47954">
        <w:rPr>
          <w:rFonts w:ascii="Times New Roman" w:hAnsi="Times New Roman"/>
          <w:sz w:val="22"/>
          <w:szCs w:val="22"/>
        </w:rPr>
        <w:t xml:space="preserve">Tabla </w:t>
      </w:r>
      <w:r w:rsidR="00303CC7" w:rsidRPr="00E47954">
        <w:rPr>
          <w:rFonts w:ascii="Times New Roman" w:hAnsi="Times New Roman"/>
          <w:sz w:val="22"/>
          <w:szCs w:val="22"/>
        </w:rPr>
        <w:t>2</w:t>
      </w:r>
      <w:r w:rsidRPr="00E47954">
        <w:rPr>
          <w:rFonts w:ascii="Times New Roman" w:hAnsi="Times New Roman"/>
          <w:sz w:val="22"/>
          <w:szCs w:val="22"/>
        </w:rPr>
        <w:t xml:space="preserve"> Diseño mezcla muestra natural + arena 30%</w:t>
      </w:r>
      <w:bookmarkEnd w:id="29"/>
      <w:bookmarkEnd w:id="30"/>
    </w:p>
    <w:tbl>
      <w:tblPr>
        <w:tblW w:w="8136" w:type="dxa"/>
        <w:jc w:val="center"/>
        <w:tblInd w:w="55" w:type="dxa"/>
        <w:tblCellMar>
          <w:left w:w="70" w:type="dxa"/>
          <w:right w:w="70" w:type="dxa"/>
        </w:tblCellMar>
        <w:tblLook w:val="00A0" w:firstRow="1" w:lastRow="0" w:firstColumn="1" w:lastColumn="0" w:noHBand="0" w:noVBand="0"/>
      </w:tblPr>
      <w:tblGrid>
        <w:gridCol w:w="1980"/>
        <w:gridCol w:w="1055"/>
        <w:gridCol w:w="1055"/>
        <w:gridCol w:w="190"/>
        <w:gridCol w:w="1055"/>
        <w:gridCol w:w="1055"/>
        <w:gridCol w:w="190"/>
        <w:gridCol w:w="785"/>
        <w:gridCol w:w="785"/>
      </w:tblGrid>
      <w:tr w:rsidR="00E47954" w:rsidRPr="00E47954" w:rsidTr="003C2053">
        <w:trPr>
          <w:trHeight w:val="264"/>
          <w:jc w:val="center"/>
        </w:trPr>
        <w:tc>
          <w:tcPr>
            <w:tcW w:w="1980" w:type="dxa"/>
            <w:tcBorders>
              <w:top w:val="single" w:sz="8" w:space="0" w:color="auto"/>
              <w:left w:val="single" w:sz="8" w:space="0" w:color="auto"/>
              <w:bottom w:val="single" w:sz="4" w:space="0" w:color="auto"/>
              <w:right w:val="single" w:sz="8" w:space="0" w:color="auto"/>
            </w:tcBorders>
            <w:noWrap/>
            <w:vAlign w:val="center"/>
          </w:tcPr>
          <w:p w:rsidR="006561D8" w:rsidRPr="00E47954" w:rsidRDefault="006561D8" w:rsidP="0095487A">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 xml:space="preserve">Arena </w:t>
            </w:r>
          </w:p>
        </w:tc>
        <w:tc>
          <w:tcPr>
            <w:tcW w:w="6156" w:type="dxa"/>
            <w:gridSpan w:val="8"/>
            <w:tcBorders>
              <w:top w:val="single" w:sz="8" w:space="0" w:color="auto"/>
              <w:left w:val="nil"/>
              <w:bottom w:val="single" w:sz="8" w:space="0" w:color="auto"/>
              <w:right w:val="single" w:sz="8" w:space="0" w:color="000000"/>
            </w:tcBorders>
            <w:noWrap/>
            <w:vAlign w:val="center"/>
          </w:tcPr>
          <w:p w:rsidR="006561D8" w:rsidRPr="00E47954" w:rsidRDefault="006561D8" w:rsidP="0095487A">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30%</w:t>
            </w:r>
          </w:p>
        </w:tc>
      </w:tr>
      <w:tr w:rsidR="00E47954" w:rsidRPr="00E47954" w:rsidTr="003C2053">
        <w:trPr>
          <w:trHeight w:val="251"/>
          <w:jc w:val="center"/>
        </w:trPr>
        <w:tc>
          <w:tcPr>
            <w:tcW w:w="1980"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Emulsión Asfáltica</w:t>
            </w:r>
          </w:p>
        </w:tc>
        <w:tc>
          <w:tcPr>
            <w:tcW w:w="2110" w:type="dxa"/>
            <w:gridSpan w:val="2"/>
            <w:tcBorders>
              <w:top w:val="single" w:sz="8" w:space="0" w:color="auto"/>
              <w:left w:val="nil"/>
              <w:bottom w:val="nil"/>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7%</w:t>
            </w:r>
          </w:p>
        </w:tc>
        <w:tc>
          <w:tcPr>
            <w:tcW w:w="183"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 </w:t>
            </w:r>
          </w:p>
        </w:tc>
        <w:tc>
          <w:tcPr>
            <w:tcW w:w="2110" w:type="dxa"/>
            <w:gridSpan w:val="2"/>
            <w:tcBorders>
              <w:top w:val="single" w:sz="8" w:space="0" w:color="auto"/>
              <w:left w:val="single" w:sz="8" w:space="0" w:color="auto"/>
              <w:bottom w:val="nil"/>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5%</w:t>
            </w:r>
          </w:p>
        </w:tc>
        <w:tc>
          <w:tcPr>
            <w:tcW w:w="183"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 </w:t>
            </w:r>
          </w:p>
        </w:tc>
        <w:tc>
          <w:tcPr>
            <w:tcW w:w="1570" w:type="dxa"/>
            <w:gridSpan w:val="2"/>
            <w:tcBorders>
              <w:top w:val="single" w:sz="8" w:space="0" w:color="auto"/>
              <w:left w:val="single" w:sz="8" w:space="0" w:color="auto"/>
              <w:bottom w:val="nil"/>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7%</w:t>
            </w:r>
          </w:p>
        </w:tc>
      </w:tr>
      <w:tr w:rsidR="00E47954" w:rsidRPr="00E47954" w:rsidTr="003C2053">
        <w:trPr>
          <w:trHeight w:val="251"/>
          <w:jc w:val="center"/>
        </w:trPr>
        <w:tc>
          <w:tcPr>
            <w:tcW w:w="1980"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 xml:space="preserve">Cemento </w:t>
            </w:r>
          </w:p>
        </w:tc>
        <w:tc>
          <w:tcPr>
            <w:tcW w:w="2110" w:type="dxa"/>
            <w:gridSpan w:val="2"/>
            <w:tcBorders>
              <w:top w:val="nil"/>
              <w:left w:val="nil"/>
              <w:bottom w:val="nil"/>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7%</w:t>
            </w:r>
          </w:p>
        </w:tc>
        <w:tc>
          <w:tcPr>
            <w:tcW w:w="183"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p>
        </w:tc>
        <w:tc>
          <w:tcPr>
            <w:tcW w:w="2110" w:type="dxa"/>
            <w:gridSpan w:val="2"/>
            <w:tcBorders>
              <w:top w:val="nil"/>
              <w:left w:val="single" w:sz="8" w:space="0" w:color="auto"/>
              <w:bottom w:val="nil"/>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10%</w:t>
            </w:r>
          </w:p>
        </w:tc>
        <w:tc>
          <w:tcPr>
            <w:tcW w:w="183"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p>
        </w:tc>
        <w:tc>
          <w:tcPr>
            <w:tcW w:w="1570" w:type="dxa"/>
            <w:gridSpan w:val="2"/>
            <w:tcBorders>
              <w:top w:val="nil"/>
              <w:left w:val="single" w:sz="8" w:space="0" w:color="auto"/>
              <w:bottom w:val="nil"/>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5%</w:t>
            </w:r>
          </w:p>
        </w:tc>
      </w:tr>
      <w:tr w:rsidR="00E47954" w:rsidRPr="00E47954" w:rsidTr="003C2053">
        <w:trPr>
          <w:trHeight w:val="264"/>
          <w:jc w:val="center"/>
        </w:trPr>
        <w:tc>
          <w:tcPr>
            <w:tcW w:w="1980"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 xml:space="preserve">Agua </w:t>
            </w:r>
          </w:p>
        </w:tc>
        <w:tc>
          <w:tcPr>
            <w:tcW w:w="2110" w:type="dxa"/>
            <w:gridSpan w:val="2"/>
            <w:tcBorders>
              <w:top w:val="nil"/>
              <w:left w:val="nil"/>
              <w:bottom w:val="single" w:sz="8" w:space="0" w:color="auto"/>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8%</w:t>
            </w:r>
          </w:p>
        </w:tc>
        <w:tc>
          <w:tcPr>
            <w:tcW w:w="183" w:type="dxa"/>
            <w:tcBorders>
              <w:top w:val="nil"/>
              <w:left w:val="nil"/>
              <w:bottom w:val="single" w:sz="8" w:space="0" w:color="auto"/>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 </w:t>
            </w:r>
          </w:p>
        </w:tc>
        <w:tc>
          <w:tcPr>
            <w:tcW w:w="2110" w:type="dxa"/>
            <w:gridSpan w:val="2"/>
            <w:tcBorders>
              <w:top w:val="nil"/>
              <w:left w:val="single" w:sz="8" w:space="0" w:color="auto"/>
              <w:bottom w:val="single" w:sz="8" w:space="0" w:color="auto"/>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10%</w:t>
            </w:r>
          </w:p>
        </w:tc>
        <w:tc>
          <w:tcPr>
            <w:tcW w:w="183" w:type="dxa"/>
            <w:tcBorders>
              <w:top w:val="nil"/>
              <w:left w:val="nil"/>
              <w:bottom w:val="single" w:sz="8" w:space="0" w:color="auto"/>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 </w:t>
            </w:r>
          </w:p>
        </w:tc>
        <w:tc>
          <w:tcPr>
            <w:tcW w:w="1570" w:type="dxa"/>
            <w:gridSpan w:val="2"/>
            <w:tcBorders>
              <w:top w:val="nil"/>
              <w:left w:val="single" w:sz="8" w:space="0" w:color="auto"/>
              <w:bottom w:val="single" w:sz="8" w:space="0" w:color="auto"/>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8%</w:t>
            </w:r>
          </w:p>
        </w:tc>
      </w:tr>
      <w:tr w:rsidR="00E47954" w:rsidRPr="00E47954" w:rsidTr="003C2053">
        <w:trPr>
          <w:trHeight w:val="264"/>
          <w:jc w:val="center"/>
        </w:trPr>
        <w:tc>
          <w:tcPr>
            <w:tcW w:w="1980" w:type="dxa"/>
            <w:tcBorders>
              <w:top w:val="nil"/>
              <w:left w:val="single" w:sz="8" w:space="0" w:color="auto"/>
              <w:bottom w:val="nil"/>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N°</w:t>
            </w:r>
          </w:p>
        </w:tc>
        <w:tc>
          <w:tcPr>
            <w:tcW w:w="1055" w:type="dxa"/>
            <w:tcBorders>
              <w:top w:val="nil"/>
              <w:left w:val="nil"/>
              <w:bottom w:val="single" w:sz="8"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1</w:t>
            </w:r>
          </w:p>
        </w:tc>
        <w:tc>
          <w:tcPr>
            <w:tcW w:w="1055" w:type="dxa"/>
            <w:tcBorders>
              <w:top w:val="nil"/>
              <w:left w:val="nil"/>
              <w:bottom w:val="nil"/>
              <w:right w:val="single" w:sz="8" w:space="0" w:color="auto"/>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2</w:t>
            </w:r>
          </w:p>
        </w:tc>
        <w:tc>
          <w:tcPr>
            <w:tcW w:w="183"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 </w:t>
            </w:r>
          </w:p>
        </w:tc>
        <w:tc>
          <w:tcPr>
            <w:tcW w:w="1055" w:type="dxa"/>
            <w:tcBorders>
              <w:top w:val="nil"/>
              <w:left w:val="single" w:sz="8" w:space="0" w:color="auto"/>
              <w:bottom w:val="single" w:sz="8"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1</w:t>
            </w:r>
          </w:p>
        </w:tc>
        <w:tc>
          <w:tcPr>
            <w:tcW w:w="1055" w:type="dxa"/>
            <w:tcBorders>
              <w:top w:val="nil"/>
              <w:left w:val="nil"/>
              <w:bottom w:val="nil"/>
              <w:right w:val="single" w:sz="8" w:space="0" w:color="auto"/>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2</w:t>
            </w:r>
          </w:p>
        </w:tc>
        <w:tc>
          <w:tcPr>
            <w:tcW w:w="183"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 </w:t>
            </w:r>
          </w:p>
        </w:tc>
        <w:tc>
          <w:tcPr>
            <w:tcW w:w="785" w:type="dxa"/>
            <w:tcBorders>
              <w:top w:val="nil"/>
              <w:left w:val="single" w:sz="8" w:space="0" w:color="auto"/>
              <w:bottom w:val="single" w:sz="8"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1</w:t>
            </w:r>
          </w:p>
        </w:tc>
        <w:tc>
          <w:tcPr>
            <w:tcW w:w="785" w:type="dxa"/>
            <w:tcBorders>
              <w:top w:val="nil"/>
              <w:left w:val="nil"/>
              <w:bottom w:val="nil"/>
              <w:right w:val="single" w:sz="8" w:space="0" w:color="auto"/>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2</w:t>
            </w:r>
          </w:p>
        </w:tc>
      </w:tr>
      <w:tr w:rsidR="00E47954" w:rsidRPr="00E47954" w:rsidTr="003C2053">
        <w:trPr>
          <w:trHeight w:val="251"/>
          <w:jc w:val="center"/>
        </w:trPr>
        <w:tc>
          <w:tcPr>
            <w:tcW w:w="1980" w:type="dxa"/>
            <w:tcBorders>
              <w:top w:val="single" w:sz="8" w:space="0" w:color="auto"/>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Peso muestra seca gr.</w:t>
            </w:r>
          </w:p>
        </w:tc>
        <w:tc>
          <w:tcPr>
            <w:tcW w:w="1055" w:type="dxa"/>
            <w:tcBorders>
              <w:top w:val="nil"/>
              <w:left w:val="nil"/>
              <w:bottom w:val="single" w:sz="4" w:space="0" w:color="auto"/>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11349.00</w:t>
            </w:r>
          </w:p>
        </w:tc>
        <w:tc>
          <w:tcPr>
            <w:tcW w:w="1055" w:type="dxa"/>
            <w:tcBorders>
              <w:top w:val="single" w:sz="8" w:space="0" w:color="auto"/>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11359.00</w:t>
            </w:r>
          </w:p>
        </w:tc>
        <w:tc>
          <w:tcPr>
            <w:tcW w:w="183" w:type="dxa"/>
            <w:tcBorders>
              <w:top w:val="single" w:sz="8" w:space="0" w:color="auto"/>
              <w:left w:val="nil"/>
              <w:bottom w:val="single" w:sz="4" w:space="0" w:color="auto"/>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1055" w:type="dxa"/>
            <w:tcBorders>
              <w:top w:val="nil"/>
              <w:left w:val="single" w:sz="8" w:space="0" w:color="auto"/>
              <w:bottom w:val="single" w:sz="4" w:space="0" w:color="auto"/>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11561.00</w:t>
            </w:r>
          </w:p>
        </w:tc>
        <w:tc>
          <w:tcPr>
            <w:tcW w:w="1055" w:type="dxa"/>
            <w:tcBorders>
              <w:top w:val="single" w:sz="8" w:space="0" w:color="auto"/>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11505.00</w:t>
            </w:r>
          </w:p>
        </w:tc>
        <w:tc>
          <w:tcPr>
            <w:tcW w:w="183" w:type="dxa"/>
            <w:tcBorders>
              <w:top w:val="single" w:sz="8" w:space="0" w:color="auto"/>
              <w:left w:val="nil"/>
              <w:bottom w:val="single" w:sz="4" w:space="0" w:color="auto"/>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785"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11200</w:t>
            </w:r>
          </w:p>
        </w:tc>
        <w:tc>
          <w:tcPr>
            <w:tcW w:w="785" w:type="dxa"/>
            <w:tcBorders>
              <w:top w:val="single" w:sz="8" w:space="0" w:color="auto"/>
              <w:left w:val="nil"/>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11180</w:t>
            </w:r>
          </w:p>
        </w:tc>
      </w:tr>
      <w:tr w:rsidR="00E47954" w:rsidRPr="00E47954" w:rsidTr="003C2053">
        <w:trPr>
          <w:trHeight w:val="251"/>
          <w:jc w:val="center"/>
        </w:trPr>
        <w:tc>
          <w:tcPr>
            <w:tcW w:w="1980"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Peso muestra Húmeda gr.</w:t>
            </w:r>
          </w:p>
        </w:tc>
        <w:tc>
          <w:tcPr>
            <w:tcW w:w="1055" w:type="dxa"/>
            <w:tcBorders>
              <w:top w:val="nil"/>
              <w:left w:val="nil"/>
              <w:bottom w:val="single" w:sz="4" w:space="0" w:color="auto"/>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11605.00</w:t>
            </w:r>
          </w:p>
        </w:tc>
        <w:tc>
          <w:tcPr>
            <w:tcW w:w="1055"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11750.00</w:t>
            </w:r>
          </w:p>
        </w:tc>
        <w:tc>
          <w:tcPr>
            <w:tcW w:w="183" w:type="dxa"/>
            <w:tcBorders>
              <w:top w:val="nil"/>
              <w:left w:val="nil"/>
              <w:bottom w:val="single" w:sz="4" w:space="0" w:color="auto"/>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1055" w:type="dxa"/>
            <w:tcBorders>
              <w:top w:val="nil"/>
              <w:left w:val="single" w:sz="8" w:space="0" w:color="auto"/>
              <w:bottom w:val="single" w:sz="4" w:space="0" w:color="auto"/>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12007.00</w:t>
            </w:r>
          </w:p>
        </w:tc>
        <w:tc>
          <w:tcPr>
            <w:tcW w:w="1055"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12034.00</w:t>
            </w:r>
          </w:p>
        </w:tc>
        <w:tc>
          <w:tcPr>
            <w:tcW w:w="183" w:type="dxa"/>
            <w:tcBorders>
              <w:top w:val="nil"/>
              <w:left w:val="nil"/>
              <w:bottom w:val="single" w:sz="4" w:space="0" w:color="auto"/>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785"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11607</w:t>
            </w:r>
          </w:p>
        </w:tc>
        <w:tc>
          <w:tcPr>
            <w:tcW w:w="785" w:type="dxa"/>
            <w:tcBorders>
              <w:top w:val="nil"/>
              <w:left w:val="nil"/>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11543</w:t>
            </w:r>
          </w:p>
        </w:tc>
      </w:tr>
      <w:tr w:rsidR="00E47954" w:rsidRPr="00E47954" w:rsidTr="003C2053">
        <w:trPr>
          <w:trHeight w:val="251"/>
          <w:jc w:val="center"/>
        </w:trPr>
        <w:tc>
          <w:tcPr>
            <w:tcW w:w="1980" w:type="dxa"/>
            <w:tcBorders>
              <w:top w:val="nil"/>
              <w:left w:val="single" w:sz="8" w:space="0" w:color="auto"/>
              <w:bottom w:val="nil"/>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Peso de Agua Absorbida</w:t>
            </w:r>
          </w:p>
        </w:tc>
        <w:tc>
          <w:tcPr>
            <w:tcW w:w="1055" w:type="dxa"/>
            <w:tcBorders>
              <w:top w:val="nil"/>
              <w:left w:val="nil"/>
              <w:bottom w:val="nil"/>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256.00</w:t>
            </w:r>
          </w:p>
        </w:tc>
        <w:tc>
          <w:tcPr>
            <w:tcW w:w="1055" w:type="dxa"/>
            <w:tcBorders>
              <w:top w:val="nil"/>
              <w:left w:val="single" w:sz="8" w:space="0" w:color="auto"/>
              <w:bottom w:val="nil"/>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391.00</w:t>
            </w:r>
          </w:p>
        </w:tc>
        <w:tc>
          <w:tcPr>
            <w:tcW w:w="183"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1055" w:type="dxa"/>
            <w:tcBorders>
              <w:top w:val="nil"/>
              <w:left w:val="single" w:sz="8" w:space="0" w:color="auto"/>
              <w:bottom w:val="nil"/>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446.00</w:t>
            </w:r>
          </w:p>
        </w:tc>
        <w:tc>
          <w:tcPr>
            <w:tcW w:w="1055" w:type="dxa"/>
            <w:tcBorders>
              <w:top w:val="nil"/>
              <w:left w:val="single" w:sz="8" w:space="0" w:color="auto"/>
              <w:bottom w:val="nil"/>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529.00</w:t>
            </w:r>
          </w:p>
        </w:tc>
        <w:tc>
          <w:tcPr>
            <w:tcW w:w="183"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785" w:type="dxa"/>
            <w:tcBorders>
              <w:top w:val="nil"/>
              <w:left w:val="single" w:sz="8" w:space="0" w:color="auto"/>
              <w:bottom w:val="nil"/>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407.00</w:t>
            </w:r>
          </w:p>
        </w:tc>
        <w:tc>
          <w:tcPr>
            <w:tcW w:w="785" w:type="dxa"/>
            <w:tcBorders>
              <w:top w:val="nil"/>
              <w:left w:val="nil"/>
              <w:bottom w:val="nil"/>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363.00</w:t>
            </w:r>
          </w:p>
        </w:tc>
      </w:tr>
      <w:tr w:rsidR="00E47954" w:rsidRPr="00E47954" w:rsidTr="003C2053">
        <w:trPr>
          <w:trHeight w:val="264"/>
          <w:jc w:val="center"/>
        </w:trPr>
        <w:tc>
          <w:tcPr>
            <w:tcW w:w="1980" w:type="dxa"/>
            <w:tcBorders>
              <w:top w:val="single" w:sz="4" w:space="0" w:color="auto"/>
              <w:left w:val="single" w:sz="8" w:space="0" w:color="auto"/>
              <w:bottom w:val="single" w:sz="8" w:space="0" w:color="auto"/>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 de Absorción</w:t>
            </w:r>
          </w:p>
        </w:tc>
        <w:tc>
          <w:tcPr>
            <w:tcW w:w="1055" w:type="dxa"/>
            <w:tcBorders>
              <w:top w:val="single" w:sz="4" w:space="0" w:color="auto"/>
              <w:left w:val="nil"/>
              <w:bottom w:val="single" w:sz="8" w:space="0" w:color="auto"/>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2.26%</w:t>
            </w:r>
          </w:p>
        </w:tc>
        <w:tc>
          <w:tcPr>
            <w:tcW w:w="1055" w:type="dxa"/>
            <w:tcBorders>
              <w:top w:val="single" w:sz="4" w:space="0" w:color="auto"/>
              <w:left w:val="single" w:sz="8" w:space="0" w:color="auto"/>
              <w:bottom w:val="single" w:sz="8"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3.44%</w:t>
            </w:r>
          </w:p>
        </w:tc>
        <w:tc>
          <w:tcPr>
            <w:tcW w:w="183" w:type="dxa"/>
            <w:tcBorders>
              <w:top w:val="single" w:sz="4" w:space="0" w:color="auto"/>
              <w:left w:val="nil"/>
              <w:bottom w:val="single" w:sz="8" w:space="0" w:color="auto"/>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1055" w:type="dxa"/>
            <w:tcBorders>
              <w:top w:val="single" w:sz="4" w:space="0" w:color="auto"/>
              <w:left w:val="single" w:sz="8" w:space="0" w:color="auto"/>
              <w:bottom w:val="single" w:sz="8" w:space="0" w:color="auto"/>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3.86%</w:t>
            </w:r>
          </w:p>
        </w:tc>
        <w:tc>
          <w:tcPr>
            <w:tcW w:w="1055" w:type="dxa"/>
            <w:tcBorders>
              <w:top w:val="single" w:sz="4" w:space="0" w:color="auto"/>
              <w:left w:val="single" w:sz="8" w:space="0" w:color="auto"/>
              <w:bottom w:val="single" w:sz="8"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4.60%</w:t>
            </w:r>
          </w:p>
        </w:tc>
        <w:tc>
          <w:tcPr>
            <w:tcW w:w="183" w:type="dxa"/>
            <w:tcBorders>
              <w:top w:val="single" w:sz="4" w:space="0" w:color="auto"/>
              <w:left w:val="nil"/>
              <w:bottom w:val="single" w:sz="8" w:space="0" w:color="auto"/>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785" w:type="dxa"/>
            <w:tcBorders>
              <w:top w:val="single" w:sz="4" w:space="0" w:color="auto"/>
              <w:left w:val="single" w:sz="8" w:space="0" w:color="auto"/>
              <w:bottom w:val="single" w:sz="8"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3.63%</w:t>
            </w:r>
          </w:p>
        </w:tc>
        <w:tc>
          <w:tcPr>
            <w:tcW w:w="785" w:type="dxa"/>
            <w:tcBorders>
              <w:top w:val="single" w:sz="4" w:space="0" w:color="auto"/>
              <w:left w:val="nil"/>
              <w:bottom w:val="single" w:sz="8"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3.25%</w:t>
            </w:r>
          </w:p>
        </w:tc>
      </w:tr>
      <w:tr w:rsidR="00E47954" w:rsidRPr="00E47954" w:rsidTr="003C2053">
        <w:trPr>
          <w:trHeight w:val="264"/>
          <w:jc w:val="center"/>
        </w:trPr>
        <w:tc>
          <w:tcPr>
            <w:tcW w:w="1980" w:type="dxa"/>
            <w:tcBorders>
              <w:top w:val="nil"/>
              <w:left w:val="single" w:sz="8" w:space="0" w:color="auto"/>
              <w:bottom w:val="single" w:sz="8" w:space="0" w:color="auto"/>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Promedio</w:t>
            </w:r>
          </w:p>
        </w:tc>
        <w:tc>
          <w:tcPr>
            <w:tcW w:w="2110" w:type="dxa"/>
            <w:gridSpan w:val="2"/>
            <w:tcBorders>
              <w:top w:val="nil"/>
              <w:left w:val="nil"/>
              <w:bottom w:val="single" w:sz="8" w:space="0" w:color="auto"/>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sz w:val="20"/>
                <w:lang w:eastAsia="es-PE"/>
              </w:rPr>
            </w:pPr>
            <w:r w:rsidRPr="00E47954">
              <w:rPr>
                <w:rFonts w:ascii="Times New Roman" w:hAnsi="Times New Roman"/>
                <w:b/>
                <w:sz w:val="20"/>
                <w:lang w:eastAsia="es-PE"/>
              </w:rPr>
              <w:t>2.85%</w:t>
            </w:r>
          </w:p>
        </w:tc>
        <w:tc>
          <w:tcPr>
            <w:tcW w:w="183" w:type="dxa"/>
            <w:tcBorders>
              <w:top w:val="nil"/>
              <w:left w:val="nil"/>
              <w:bottom w:val="single" w:sz="8" w:space="0" w:color="auto"/>
              <w:right w:val="nil"/>
            </w:tcBorders>
            <w:noWrap/>
            <w:vAlign w:val="center"/>
          </w:tcPr>
          <w:p w:rsidR="006561D8" w:rsidRPr="00E47954" w:rsidRDefault="006561D8" w:rsidP="006561D8">
            <w:pPr>
              <w:spacing w:after="0" w:line="240" w:lineRule="auto"/>
              <w:jc w:val="center"/>
              <w:rPr>
                <w:rFonts w:ascii="Times New Roman" w:hAnsi="Times New Roman"/>
                <w:b/>
                <w:sz w:val="20"/>
                <w:lang w:eastAsia="es-PE"/>
              </w:rPr>
            </w:pPr>
            <w:r w:rsidRPr="00E47954">
              <w:rPr>
                <w:rFonts w:ascii="Times New Roman" w:hAnsi="Times New Roman"/>
                <w:b/>
                <w:sz w:val="20"/>
                <w:lang w:eastAsia="es-PE"/>
              </w:rPr>
              <w:t> </w:t>
            </w:r>
          </w:p>
        </w:tc>
        <w:tc>
          <w:tcPr>
            <w:tcW w:w="2110" w:type="dxa"/>
            <w:gridSpan w:val="2"/>
            <w:tcBorders>
              <w:top w:val="nil"/>
              <w:left w:val="single" w:sz="8" w:space="0" w:color="auto"/>
              <w:bottom w:val="single" w:sz="8" w:space="0" w:color="auto"/>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sz w:val="20"/>
                <w:lang w:eastAsia="es-PE"/>
              </w:rPr>
            </w:pPr>
            <w:r w:rsidRPr="00E47954">
              <w:rPr>
                <w:rFonts w:ascii="Times New Roman" w:hAnsi="Times New Roman"/>
                <w:b/>
                <w:sz w:val="20"/>
                <w:lang w:eastAsia="es-PE"/>
              </w:rPr>
              <w:t>4.23%</w:t>
            </w:r>
          </w:p>
        </w:tc>
        <w:tc>
          <w:tcPr>
            <w:tcW w:w="183" w:type="dxa"/>
            <w:tcBorders>
              <w:top w:val="nil"/>
              <w:left w:val="nil"/>
              <w:bottom w:val="single" w:sz="8" w:space="0" w:color="auto"/>
              <w:right w:val="nil"/>
            </w:tcBorders>
            <w:noWrap/>
            <w:vAlign w:val="center"/>
          </w:tcPr>
          <w:p w:rsidR="006561D8" w:rsidRPr="00E47954" w:rsidRDefault="006561D8" w:rsidP="006561D8">
            <w:pPr>
              <w:spacing w:after="0" w:line="240" w:lineRule="auto"/>
              <w:jc w:val="center"/>
              <w:rPr>
                <w:rFonts w:ascii="Times New Roman" w:hAnsi="Times New Roman"/>
                <w:b/>
                <w:sz w:val="20"/>
                <w:lang w:eastAsia="es-PE"/>
              </w:rPr>
            </w:pPr>
            <w:r w:rsidRPr="00E47954">
              <w:rPr>
                <w:rFonts w:ascii="Times New Roman" w:hAnsi="Times New Roman"/>
                <w:b/>
                <w:sz w:val="20"/>
                <w:lang w:eastAsia="es-PE"/>
              </w:rPr>
              <w:t> </w:t>
            </w:r>
          </w:p>
        </w:tc>
        <w:tc>
          <w:tcPr>
            <w:tcW w:w="1570" w:type="dxa"/>
            <w:gridSpan w:val="2"/>
            <w:tcBorders>
              <w:top w:val="nil"/>
              <w:left w:val="single" w:sz="8" w:space="0" w:color="auto"/>
              <w:bottom w:val="single" w:sz="8" w:space="0" w:color="auto"/>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sz w:val="20"/>
                <w:lang w:eastAsia="es-PE"/>
              </w:rPr>
            </w:pPr>
            <w:r w:rsidRPr="00E47954">
              <w:rPr>
                <w:rFonts w:ascii="Times New Roman" w:hAnsi="Times New Roman"/>
                <w:b/>
                <w:sz w:val="20"/>
                <w:lang w:eastAsia="es-PE"/>
              </w:rPr>
              <w:t>3.44%</w:t>
            </w:r>
          </w:p>
        </w:tc>
      </w:tr>
    </w:tbl>
    <w:p w:rsidR="006561D8" w:rsidRPr="00E47954" w:rsidRDefault="006561D8" w:rsidP="006561D8">
      <w:pPr>
        <w:spacing w:line="240" w:lineRule="auto"/>
        <w:rPr>
          <w:rFonts w:ascii="Times New Roman" w:hAnsi="Times New Roman"/>
          <w:lang w:val="es-ES_tradnl"/>
        </w:rPr>
      </w:pPr>
    </w:p>
    <w:p w:rsidR="006561D8" w:rsidRPr="00E47954" w:rsidRDefault="00145AE3" w:rsidP="0095487A">
      <w:pPr>
        <w:pStyle w:val="Epgrafe"/>
        <w:spacing w:after="0"/>
        <w:jc w:val="left"/>
        <w:rPr>
          <w:rFonts w:ascii="Times New Roman" w:hAnsi="Times New Roman"/>
          <w:sz w:val="22"/>
          <w:szCs w:val="22"/>
        </w:rPr>
      </w:pPr>
      <w:bookmarkStart w:id="31" w:name="_Toc370241162"/>
      <w:r>
        <w:rPr>
          <w:noProof/>
          <w:lang w:eastAsia="es-PE"/>
        </w:rPr>
        <w:lastRenderedPageBreak/>
        <w:drawing>
          <wp:anchor distT="0" distB="0" distL="114300" distR="114300" simplePos="0" relativeHeight="251661312" behindDoc="0" locked="0" layoutInCell="1" allowOverlap="1">
            <wp:simplePos x="0" y="0"/>
            <wp:positionH relativeFrom="column">
              <wp:posOffset>374650</wp:posOffset>
            </wp:positionH>
            <wp:positionV relativeFrom="paragraph">
              <wp:posOffset>0</wp:posOffset>
            </wp:positionV>
            <wp:extent cx="4864100" cy="2254250"/>
            <wp:effectExtent l="0" t="0" r="0" b="0"/>
            <wp:wrapSquare wrapText="right"/>
            <wp:docPr id="36" name="Gráfico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95487A" w:rsidRPr="00E47954">
        <w:rPr>
          <w:rFonts w:ascii="Times New Roman" w:hAnsi="Times New Roman"/>
          <w:sz w:val="22"/>
          <w:szCs w:val="22"/>
        </w:rPr>
        <w:br w:type="textWrapping" w:clear="all"/>
      </w:r>
    </w:p>
    <w:p w:rsidR="006561D8" w:rsidRPr="00E47954" w:rsidRDefault="006561D8" w:rsidP="0095487A">
      <w:pPr>
        <w:pStyle w:val="Epgrafe"/>
        <w:spacing w:after="0"/>
        <w:rPr>
          <w:rFonts w:ascii="Times New Roman" w:hAnsi="Times New Roman"/>
          <w:sz w:val="20"/>
          <w:szCs w:val="22"/>
          <w:lang w:val="es-ES_tradnl"/>
        </w:rPr>
      </w:pPr>
      <w:bookmarkStart w:id="32" w:name="_Toc374139304"/>
      <w:bookmarkStart w:id="33" w:name="_Toc379194293"/>
      <w:bookmarkEnd w:id="31"/>
      <w:r w:rsidRPr="00E47954">
        <w:rPr>
          <w:rFonts w:ascii="Times New Roman" w:hAnsi="Times New Roman"/>
          <w:sz w:val="20"/>
          <w:szCs w:val="22"/>
        </w:rPr>
        <w:t xml:space="preserve">Figura </w:t>
      </w:r>
      <w:r w:rsidR="00303CC7" w:rsidRPr="00E47954">
        <w:rPr>
          <w:rFonts w:ascii="Times New Roman" w:hAnsi="Times New Roman"/>
          <w:sz w:val="20"/>
          <w:szCs w:val="22"/>
        </w:rPr>
        <w:t>5</w:t>
      </w:r>
      <w:r w:rsidRPr="00E47954">
        <w:rPr>
          <w:rFonts w:ascii="Times New Roman" w:hAnsi="Times New Roman"/>
          <w:sz w:val="20"/>
          <w:szCs w:val="22"/>
        </w:rPr>
        <w:t xml:space="preserve"> Resultado prueba de absorción (arena 30%)</w:t>
      </w:r>
      <w:bookmarkEnd w:id="32"/>
      <w:bookmarkEnd w:id="33"/>
    </w:p>
    <w:p w:rsidR="006561D8" w:rsidRPr="00E47954" w:rsidRDefault="006561D8" w:rsidP="006561D8">
      <w:pPr>
        <w:spacing w:line="240" w:lineRule="auto"/>
        <w:rPr>
          <w:rFonts w:ascii="Times New Roman" w:hAnsi="Times New Roman"/>
          <w:lang w:val="es-ES_tradnl" w:eastAsia="es-ES"/>
        </w:rPr>
      </w:pPr>
    </w:p>
    <w:p w:rsidR="006561D8" w:rsidRPr="00E47954" w:rsidRDefault="006561D8" w:rsidP="0095487A">
      <w:pPr>
        <w:pStyle w:val="Epgrafe"/>
        <w:spacing w:after="0"/>
        <w:rPr>
          <w:rFonts w:ascii="Times New Roman" w:hAnsi="Times New Roman"/>
          <w:b w:val="0"/>
          <w:sz w:val="22"/>
          <w:szCs w:val="22"/>
          <w:lang w:val="es-ES_tradnl"/>
        </w:rPr>
      </w:pPr>
      <w:bookmarkStart w:id="34" w:name="_Toc374139334"/>
      <w:bookmarkStart w:id="35" w:name="_Toc378288786"/>
      <w:r w:rsidRPr="00E47954">
        <w:rPr>
          <w:rFonts w:ascii="Times New Roman" w:hAnsi="Times New Roman"/>
          <w:sz w:val="22"/>
          <w:szCs w:val="22"/>
        </w:rPr>
        <w:t xml:space="preserve">Tabla </w:t>
      </w:r>
      <w:r w:rsidR="00303CC7" w:rsidRPr="00E47954">
        <w:rPr>
          <w:rFonts w:ascii="Times New Roman" w:hAnsi="Times New Roman"/>
          <w:sz w:val="22"/>
          <w:szCs w:val="22"/>
        </w:rPr>
        <w:t>3</w:t>
      </w:r>
      <w:r w:rsidRPr="00E47954">
        <w:rPr>
          <w:rFonts w:ascii="Times New Roman" w:hAnsi="Times New Roman"/>
          <w:sz w:val="22"/>
          <w:szCs w:val="22"/>
        </w:rPr>
        <w:t xml:space="preserve"> </w:t>
      </w:r>
      <w:r w:rsidR="0095487A" w:rsidRPr="00E47954">
        <w:rPr>
          <w:rFonts w:ascii="Times New Roman" w:hAnsi="Times New Roman"/>
          <w:sz w:val="22"/>
          <w:szCs w:val="22"/>
        </w:rPr>
        <w:t xml:space="preserve">   </w:t>
      </w:r>
      <w:r w:rsidRPr="00E47954">
        <w:rPr>
          <w:rFonts w:ascii="Times New Roman" w:hAnsi="Times New Roman"/>
          <w:sz w:val="22"/>
          <w:szCs w:val="22"/>
        </w:rPr>
        <w:t>Diseño mezcla muestra natural + arena 40%</w:t>
      </w:r>
      <w:bookmarkEnd w:id="34"/>
      <w:bookmarkEnd w:id="35"/>
    </w:p>
    <w:tbl>
      <w:tblPr>
        <w:tblW w:w="8458" w:type="dxa"/>
        <w:jc w:val="center"/>
        <w:tblInd w:w="55" w:type="dxa"/>
        <w:tblCellMar>
          <w:left w:w="70" w:type="dxa"/>
          <w:right w:w="70" w:type="dxa"/>
        </w:tblCellMar>
        <w:tblLook w:val="00A0" w:firstRow="1" w:lastRow="0" w:firstColumn="1" w:lastColumn="0" w:noHBand="0" w:noVBand="0"/>
      </w:tblPr>
      <w:tblGrid>
        <w:gridCol w:w="2060"/>
        <w:gridCol w:w="1098"/>
        <w:gridCol w:w="1098"/>
        <w:gridCol w:w="190"/>
        <w:gridCol w:w="1098"/>
        <w:gridCol w:w="1098"/>
        <w:gridCol w:w="190"/>
        <w:gridCol w:w="817"/>
        <w:gridCol w:w="817"/>
      </w:tblGrid>
      <w:tr w:rsidR="00E47954" w:rsidRPr="00E47954" w:rsidTr="004134DA">
        <w:trPr>
          <w:trHeight w:val="315"/>
          <w:jc w:val="center"/>
        </w:trPr>
        <w:tc>
          <w:tcPr>
            <w:tcW w:w="2060" w:type="dxa"/>
            <w:tcBorders>
              <w:top w:val="single" w:sz="8" w:space="0" w:color="auto"/>
              <w:left w:val="single" w:sz="8" w:space="0" w:color="auto"/>
              <w:bottom w:val="single" w:sz="4" w:space="0" w:color="auto"/>
              <w:right w:val="single" w:sz="8" w:space="0" w:color="auto"/>
            </w:tcBorders>
            <w:noWrap/>
            <w:vAlign w:val="center"/>
          </w:tcPr>
          <w:p w:rsidR="006561D8" w:rsidRPr="00E47954" w:rsidRDefault="006561D8" w:rsidP="0095487A">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 xml:space="preserve">Arena </w:t>
            </w:r>
          </w:p>
        </w:tc>
        <w:tc>
          <w:tcPr>
            <w:tcW w:w="6398" w:type="dxa"/>
            <w:gridSpan w:val="8"/>
            <w:tcBorders>
              <w:top w:val="single" w:sz="8" w:space="0" w:color="auto"/>
              <w:left w:val="nil"/>
              <w:bottom w:val="single" w:sz="8" w:space="0" w:color="auto"/>
              <w:right w:val="single" w:sz="8" w:space="0" w:color="000000"/>
            </w:tcBorders>
            <w:noWrap/>
            <w:vAlign w:val="center"/>
          </w:tcPr>
          <w:p w:rsidR="006561D8" w:rsidRPr="00E47954" w:rsidRDefault="006561D8" w:rsidP="0095487A">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40%</w:t>
            </w:r>
          </w:p>
        </w:tc>
      </w:tr>
      <w:tr w:rsidR="00E47954" w:rsidRPr="00E47954" w:rsidTr="004134DA">
        <w:trPr>
          <w:trHeight w:val="300"/>
          <w:jc w:val="center"/>
        </w:trPr>
        <w:tc>
          <w:tcPr>
            <w:tcW w:w="2060"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Emulsión Asfáltica</w:t>
            </w:r>
          </w:p>
        </w:tc>
        <w:tc>
          <w:tcPr>
            <w:tcW w:w="2196" w:type="dxa"/>
            <w:gridSpan w:val="2"/>
            <w:tcBorders>
              <w:top w:val="single" w:sz="8" w:space="0" w:color="auto"/>
              <w:left w:val="nil"/>
              <w:bottom w:val="nil"/>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7%</w:t>
            </w:r>
          </w:p>
        </w:tc>
        <w:tc>
          <w:tcPr>
            <w:tcW w:w="186"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 </w:t>
            </w:r>
          </w:p>
        </w:tc>
        <w:tc>
          <w:tcPr>
            <w:tcW w:w="2196" w:type="dxa"/>
            <w:gridSpan w:val="2"/>
            <w:tcBorders>
              <w:top w:val="single" w:sz="8" w:space="0" w:color="auto"/>
              <w:left w:val="single" w:sz="8" w:space="0" w:color="auto"/>
              <w:bottom w:val="nil"/>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5%</w:t>
            </w:r>
          </w:p>
        </w:tc>
        <w:tc>
          <w:tcPr>
            <w:tcW w:w="186"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 </w:t>
            </w:r>
          </w:p>
        </w:tc>
        <w:tc>
          <w:tcPr>
            <w:tcW w:w="1634" w:type="dxa"/>
            <w:gridSpan w:val="2"/>
            <w:tcBorders>
              <w:top w:val="single" w:sz="8" w:space="0" w:color="auto"/>
              <w:left w:val="single" w:sz="8" w:space="0" w:color="auto"/>
              <w:bottom w:val="nil"/>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7%</w:t>
            </w:r>
          </w:p>
        </w:tc>
      </w:tr>
      <w:tr w:rsidR="00E47954" w:rsidRPr="00E47954" w:rsidTr="004134DA">
        <w:trPr>
          <w:trHeight w:val="300"/>
          <w:jc w:val="center"/>
        </w:trPr>
        <w:tc>
          <w:tcPr>
            <w:tcW w:w="2060"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 xml:space="preserve">Cemento </w:t>
            </w:r>
          </w:p>
        </w:tc>
        <w:tc>
          <w:tcPr>
            <w:tcW w:w="2196" w:type="dxa"/>
            <w:gridSpan w:val="2"/>
            <w:tcBorders>
              <w:top w:val="nil"/>
              <w:left w:val="nil"/>
              <w:bottom w:val="nil"/>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7%</w:t>
            </w:r>
          </w:p>
        </w:tc>
        <w:tc>
          <w:tcPr>
            <w:tcW w:w="186"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p>
        </w:tc>
        <w:tc>
          <w:tcPr>
            <w:tcW w:w="2196" w:type="dxa"/>
            <w:gridSpan w:val="2"/>
            <w:tcBorders>
              <w:top w:val="nil"/>
              <w:left w:val="single" w:sz="8" w:space="0" w:color="auto"/>
              <w:bottom w:val="nil"/>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10%</w:t>
            </w:r>
          </w:p>
        </w:tc>
        <w:tc>
          <w:tcPr>
            <w:tcW w:w="186"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p>
        </w:tc>
        <w:tc>
          <w:tcPr>
            <w:tcW w:w="1634" w:type="dxa"/>
            <w:gridSpan w:val="2"/>
            <w:tcBorders>
              <w:top w:val="nil"/>
              <w:left w:val="single" w:sz="8" w:space="0" w:color="auto"/>
              <w:bottom w:val="nil"/>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5%</w:t>
            </w:r>
          </w:p>
        </w:tc>
      </w:tr>
      <w:tr w:rsidR="00E47954" w:rsidRPr="00E47954" w:rsidTr="004134DA">
        <w:trPr>
          <w:trHeight w:val="315"/>
          <w:jc w:val="center"/>
        </w:trPr>
        <w:tc>
          <w:tcPr>
            <w:tcW w:w="2060"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 xml:space="preserve">Agua </w:t>
            </w:r>
          </w:p>
        </w:tc>
        <w:tc>
          <w:tcPr>
            <w:tcW w:w="2196" w:type="dxa"/>
            <w:gridSpan w:val="2"/>
            <w:tcBorders>
              <w:top w:val="nil"/>
              <w:left w:val="nil"/>
              <w:bottom w:val="single" w:sz="8" w:space="0" w:color="auto"/>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8%</w:t>
            </w:r>
          </w:p>
        </w:tc>
        <w:tc>
          <w:tcPr>
            <w:tcW w:w="186" w:type="dxa"/>
            <w:tcBorders>
              <w:top w:val="nil"/>
              <w:left w:val="nil"/>
              <w:bottom w:val="single" w:sz="8" w:space="0" w:color="auto"/>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 </w:t>
            </w:r>
          </w:p>
        </w:tc>
        <w:tc>
          <w:tcPr>
            <w:tcW w:w="2196" w:type="dxa"/>
            <w:gridSpan w:val="2"/>
            <w:tcBorders>
              <w:top w:val="nil"/>
              <w:left w:val="single" w:sz="8" w:space="0" w:color="auto"/>
              <w:bottom w:val="single" w:sz="8" w:space="0" w:color="auto"/>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10%</w:t>
            </w:r>
          </w:p>
        </w:tc>
        <w:tc>
          <w:tcPr>
            <w:tcW w:w="186" w:type="dxa"/>
            <w:tcBorders>
              <w:top w:val="nil"/>
              <w:left w:val="nil"/>
              <w:bottom w:val="single" w:sz="8" w:space="0" w:color="auto"/>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 </w:t>
            </w:r>
          </w:p>
        </w:tc>
        <w:tc>
          <w:tcPr>
            <w:tcW w:w="1634" w:type="dxa"/>
            <w:gridSpan w:val="2"/>
            <w:tcBorders>
              <w:top w:val="nil"/>
              <w:left w:val="single" w:sz="8" w:space="0" w:color="auto"/>
              <w:bottom w:val="single" w:sz="8" w:space="0" w:color="auto"/>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8%</w:t>
            </w:r>
          </w:p>
        </w:tc>
      </w:tr>
      <w:tr w:rsidR="00E47954" w:rsidRPr="00E47954" w:rsidTr="004134DA">
        <w:trPr>
          <w:trHeight w:val="315"/>
          <w:jc w:val="center"/>
        </w:trPr>
        <w:tc>
          <w:tcPr>
            <w:tcW w:w="2060" w:type="dxa"/>
            <w:tcBorders>
              <w:top w:val="nil"/>
              <w:left w:val="single" w:sz="8" w:space="0" w:color="auto"/>
              <w:bottom w:val="nil"/>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N°</w:t>
            </w:r>
          </w:p>
        </w:tc>
        <w:tc>
          <w:tcPr>
            <w:tcW w:w="1098" w:type="dxa"/>
            <w:tcBorders>
              <w:top w:val="nil"/>
              <w:left w:val="nil"/>
              <w:bottom w:val="single" w:sz="8"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1</w:t>
            </w:r>
          </w:p>
        </w:tc>
        <w:tc>
          <w:tcPr>
            <w:tcW w:w="1098" w:type="dxa"/>
            <w:tcBorders>
              <w:top w:val="nil"/>
              <w:left w:val="nil"/>
              <w:bottom w:val="nil"/>
              <w:right w:val="single" w:sz="8" w:space="0" w:color="auto"/>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2</w:t>
            </w:r>
          </w:p>
        </w:tc>
        <w:tc>
          <w:tcPr>
            <w:tcW w:w="186"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 </w:t>
            </w:r>
          </w:p>
        </w:tc>
        <w:tc>
          <w:tcPr>
            <w:tcW w:w="1098" w:type="dxa"/>
            <w:tcBorders>
              <w:top w:val="nil"/>
              <w:left w:val="single" w:sz="8" w:space="0" w:color="auto"/>
              <w:bottom w:val="single" w:sz="8"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1</w:t>
            </w:r>
          </w:p>
        </w:tc>
        <w:tc>
          <w:tcPr>
            <w:tcW w:w="1098" w:type="dxa"/>
            <w:tcBorders>
              <w:top w:val="nil"/>
              <w:left w:val="nil"/>
              <w:bottom w:val="nil"/>
              <w:right w:val="single" w:sz="8" w:space="0" w:color="auto"/>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2</w:t>
            </w:r>
          </w:p>
        </w:tc>
        <w:tc>
          <w:tcPr>
            <w:tcW w:w="186"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 </w:t>
            </w:r>
          </w:p>
        </w:tc>
        <w:tc>
          <w:tcPr>
            <w:tcW w:w="817" w:type="dxa"/>
            <w:tcBorders>
              <w:top w:val="nil"/>
              <w:left w:val="single" w:sz="8" w:space="0" w:color="auto"/>
              <w:bottom w:val="single" w:sz="8"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1</w:t>
            </w:r>
          </w:p>
        </w:tc>
        <w:tc>
          <w:tcPr>
            <w:tcW w:w="817" w:type="dxa"/>
            <w:tcBorders>
              <w:top w:val="nil"/>
              <w:left w:val="nil"/>
              <w:bottom w:val="nil"/>
              <w:right w:val="single" w:sz="8" w:space="0" w:color="auto"/>
            </w:tcBorders>
            <w:noWrap/>
            <w:vAlign w:val="center"/>
          </w:tcPr>
          <w:p w:rsidR="006561D8" w:rsidRPr="00E47954" w:rsidRDefault="006561D8" w:rsidP="006561D8">
            <w:pPr>
              <w:spacing w:after="0" w:line="240" w:lineRule="auto"/>
              <w:jc w:val="center"/>
              <w:rPr>
                <w:rFonts w:ascii="Times New Roman" w:hAnsi="Times New Roman"/>
                <w:b/>
                <w:bCs/>
                <w:sz w:val="20"/>
                <w:lang w:eastAsia="es-PE"/>
              </w:rPr>
            </w:pPr>
            <w:r w:rsidRPr="00E47954">
              <w:rPr>
                <w:rFonts w:ascii="Times New Roman" w:hAnsi="Times New Roman"/>
                <w:b/>
                <w:bCs/>
                <w:sz w:val="20"/>
                <w:lang w:eastAsia="es-PE"/>
              </w:rPr>
              <w:t>2</w:t>
            </w:r>
          </w:p>
        </w:tc>
      </w:tr>
      <w:tr w:rsidR="00E47954" w:rsidRPr="00E47954" w:rsidTr="004134DA">
        <w:trPr>
          <w:trHeight w:val="300"/>
          <w:jc w:val="center"/>
        </w:trPr>
        <w:tc>
          <w:tcPr>
            <w:tcW w:w="2060" w:type="dxa"/>
            <w:tcBorders>
              <w:top w:val="single" w:sz="8" w:space="0" w:color="auto"/>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Peso muestra seca gr.</w:t>
            </w:r>
          </w:p>
        </w:tc>
        <w:tc>
          <w:tcPr>
            <w:tcW w:w="1098" w:type="dxa"/>
            <w:tcBorders>
              <w:top w:val="nil"/>
              <w:left w:val="nil"/>
              <w:bottom w:val="single" w:sz="4" w:space="0" w:color="auto"/>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11660.00</w:t>
            </w:r>
          </w:p>
        </w:tc>
        <w:tc>
          <w:tcPr>
            <w:tcW w:w="1098" w:type="dxa"/>
            <w:tcBorders>
              <w:top w:val="single" w:sz="8" w:space="0" w:color="auto"/>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11468.00</w:t>
            </w:r>
          </w:p>
        </w:tc>
        <w:tc>
          <w:tcPr>
            <w:tcW w:w="186" w:type="dxa"/>
            <w:tcBorders>
              <w:top w:val="single" w:sz="8" w:space="0" w:color="auto"/>
              <w:left w:val="nil"/>
              <w:bottom w:val="single" w:sz="4" w:space="0" w:color="auto"/>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1098" w:type="dxa"/>
            <w:tcBorders>
              <w:top w:val="nil"/>
              <w:left w:val="single" w:sz="8" w:space="0" w:color="auto"/>
              <w:bottom w:val="single" w:sz="4" w:space="0" w:color="auto"/>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11480.00</w:t>
            </w:r>
          </w:p>
        </w:tc>
        <w:tc>
          <w:tcPr>
            <w:tcW w:w="1098" w:type="dxa"/>
            <w:tcBorders>
              <w:top w:val="single" w:sz="8" w:space="0" w:color="auto"/>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11546.00</w:t>
            </w:r>
          </w:p>
        </w:tc>
        <w:tc>
          <w:tcPr>
            <w:tcW w:w="186" w:type="dxa"/>
            <w:tcBorders>
              <w:top w:val="single" w:sz="8" w:space="0" w:color="auto"/>
              <w:left w:val="nil"/>
              <w:bottom w:val="single" w:sz="4" w:space="0" w:color="auto"/>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817"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11319</w:t>
            </w:r>
          </w:p>
        </w:tc>
        <w:tc>
          <w:tcPr>
            <w:tcW w:w="817" w:type="dxa"/>
            <w:tcBorders>
              <w:top w:val="single" w:sz="8" w:space="0" w:color="auto"/>
              <w:left w:val="nil"/>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11223</w:t>
            </w:r>
          </w:p>
        </w:tc>
      </w:tr>
      <w:tr w:rsidR="00E47954" w:rsidRPr="00E47954" w:rsidTr="004134DA">
        <w:trPr>
          <w:trHeight w:val="300"/>
          <w:jc w:val="center"/>
        </w:trPr>
        <w:tc>
          <w:tcPr>
            <w:tcW w:w="2060"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Peso muestra Húmeda gr.</w:t>
            </w:r>
          </w:p>
        </w:tc>
        <w:tc>
          <w:tcPr>
            <w:tcW w:w="1098" w:type="dxa"/>
            <w:tcBorders>
              <w:top w:val="nil"/>
              <w:left w:val="nil"/>
              <w:bottom w:val="single" w:sz="4" w:space="0" w:color="auto"/>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12030.00</w:t>
            </w:r>
          </w:p>
        </w:tc>
        <w:tc>
          <w:tcPr>
            <w:tcW w:w="1098"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11945.00</w:t>
            </w:r>
          </w:p>
        </w:tc>
        <w:tc>
          <w:tcPr>
            <w:tcW w:w="186" w:type="dxa"/>
            <w:tcBorders>
              <w:top w:val="nil"/>
              <w:left w:val="nil"/>
              <w:bottom w:val="single" w:sz="4" w:space="0" w:color="auto"/>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1098" w:type="dxa"/>
            <w:tcBorders>
              <w:top w:val="nil"/>
              <w:left w:val="single" w:sz="8" w:space="0" w:color="auto"/>
              <w:bottom w:val="single" w:sz="4" w:space="0" w:color="auto"/>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12092.00</w:t>
            </w:r>
          </w:p>
        </w:tc>
        <w:tc>
          <w:tcPr>
            <w:tcW w:w="1098"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12020.00</w:t>
            </w:r>
          </w:p>
        </w:tc>
        <w:tc>
          <w:tcPr>
            <w:tcW w:w="186" w:type="dxa"/>
            <w:tcBorders>
              <w:top w:val="nil"/>
              <w:left w:val="nil"/>
              <w:bottom w:val="single" w:sz="4" w:space="0" w:color="auto"/>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817" w:type="dxa"/>
            <w:tcBorders>
              <w:top w:val="nil"/>
              <w:left w:val="single" w:sz="8" w:space="0" w:color="auto"/>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11860</w:t>
            </w:r>
          </w:p>
        </w:tc>
        <w:tc>
          <w:tcPr>
            <w:tcW w:w="817" w:type="dxa"/>
            <w:tcBorders>
              <w:top w:val="nil"/>
              <w:left w:val="nil"/>
              <w:bottom w:val="single" w:sz="4"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11596</w:t>
            </w:r>
          </w:p>
        </w:tc>
      </w:tr>
      <w:tr w:rsidR="00E47954" w:rsidRPr="00E47954" w:rsidTr="004134DA">
        <w:trPr>
          <w:trHeight w:val="300"/>
          <w:jc w:val="center"/>
        </w:trPr>
        <w:tc>
          <w:tcPr>
            <w:tcW w:w="2060" w:type="dxa"/>
            <w:tcBorders>
              <w:top w:val="nil"/>
              <w:left w:val="single" w:sz="8" w:space="0" w:color="auto"/>
              <w:bottom w:val="nil"/>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Peso de Agua Absorbida</w:t>
            </w:r>
          </w:p>
        </w:tc>
        <w:tc>
          <w:tcPr>
            <w:tcW w:w="1098" w:type="dxa"/>
            <w:tcBorders>
              <w:top w:val="nil"/>
              <w:left w:val="nil"/>
              <w:bottom w:val="nil"/>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370.00</w:t>
            </w:r>
          </w:p>
        </w:tc>
        <w:tc>
          <w:tcPr>
            <w:tcW w:w="1098" w:type="dxa"/>
            <w:tcBorders>
              <w:top w:val="nil"/>
              <w:left w:val="single" w:sz="8" w:space="0" w:color="auto"/>
              <w:bottom w:val="nil"/>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477.00</w:t>
            </w:r>
          </w:p>
        </w:tc>
        <w:tc>
          <w:tcPr>
            <w:tcW w:w="186"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1098" w:type="dxa"/>
            <w:tcBorders>
              <w:top w:val="nil"/>
              <w:left w:val="single" w:sz="8" w:space="0" w:color="auto"/>
              <w:bottom w:val="nil"/>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612.00</w:t>
            </w:r>
          </w:p>
        </w:tc>
        <w:tc>
          <w:tcPr>
            <w:tcW w:w="1098" w:type="dxa"/>
            <w:tcBorders>
              <w:top w:val="nil"/>
              <w:left w:val="single" w:sz="8" w:space="0" w:color="auto"/>
              <w:bottom w:val="nil"/>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474.00</w:t>
            </w:r>
          </w:p>
        </w:tc>
        <w:tc>
          <w:tcPr>
            <w:tcW w:w="186" w:type="dxa"/>
            <w:tcBorders>
              <w:top w:val="nil"/>
              <w:left w:val="nil"/>
              <w:bottom w:val="nil"/>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817" w:type="dxa"/>
            <w:tcBorders>
              <w:top w:val="nil"/>
              <w:left w:val="single" w:sz="8" w:space="0" w:color="auto"/>
              <w:bottom w:val="nil"/>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541.00</w:t>
            </w:r>
          </w:p>
        </w:tc>
        <w:tc>
          <w:tcPr>
            <w:tcW w:w="817" w:type="dxa"/>
            <w:tcBorders>
              <w:top w:val="nil"/>
              <w:left w:val="nil"/>
              <w:bottom w:val="nil"/>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373.00</w:t>
            </w:r>
          </w:p>
        </w:tc>
      </w:tr>
      <w:tr w:rsidR="00E47954" w:rsidRPr="00E47954" w:rsidTr="004134DA">
        <w:trPr>
          <w:trHeight w:val="315"/>
          <w:jc w:val="center"/>
        </w:trPr>
        <w:tc>
          <w:tcPr>
            <w:tcW w:w="2060" w:type="dxa"/>
            <w:tcBorders>
              <w:top w:val="single" w:sz="4" w:space="0" w:color="auto"/>
              <w:left w:val="single" w:sz="8" w:space="0" w:color="auto"/>
              <w:bottom w:val="single" w:sz="8" w:space="0" w:color="auto"/>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 de Absorción</w:t>
            </w:r>
          </w:p>
        </w:tc>
        <w:tc>
          <w:tcPr>
            <w:tcW w:w="1098" w:type="dxa"/>
            <w:tcBorders>
              <w:top w:val="single" w:sz="4" w:space="0" w:color="auto"/>
              <w:left w:val="nil"/>
              <w:bottom w:val="single" w:sz="8" w:space="0" w:color="auto"/>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3.17%</w:t>
            </w:r>
          </w:p>
        </w:tc>
        <w:tc>
          <w:tcPr>
            <w:tcW w:w="1098" w:type="dxa"/>
            <w:tcBorders>
              <w:top w:val="single" w:sz="4" w:space="0" w:color="auto"/>
              <w:left w:val="single" w:sz="8" w:space="0" w:color="auto"/>
              <w:bottom w:val="single" w:sz="8"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4.16%</w:t>
            </w:r>
          </w:p>
        </w:tc>
        <w:tc>
          <w:tcPr>
            <w:tcW w:w="186" w:type="dxa"/>
            <w:tcBorders>
              <w:top w:val="single" w:sz="4" w:space="0" w:color="auto"/>
              <w:left w:val="nil"/>
              <w:bottom w:val="single" w:sz="8" w:space="0" w:color="auto"/>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1098" w:type="dxa"/>
            <w:tcBorders>
              <w:top w:val="single" w:sz="4" w:space="0" w:color="auto"/>
              <w:left w:val="single" w:sz="8" w:space="0" w:color="auto"/>
              <w:bottom w:val="single" w:sz="8" w:space="0" w:color="auto"/>
              <w:right w:val="single" w:sz="4"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5.33%</w:t>
            </w:r>
          </w:p>
        </w:tc>
        <w:tc>
          <w:tcPr>
            <w:tcW w:w="1098" w:type="dxa"/>
            <w:tcBorders>
              <w:top w:val="single" w:sz="4" w:space="0" w:color="auto"/>
              <w:left w:val="single" w:sz="8" w:space="0" w:color="auto"/>
              <w:bottom w:val="single" w:sz="8"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4.11%</w:t>
            </w:r>
          </w:p>
        </w:tc>
        <w:tc>
          <w:tcPr>
            <w:tcW w:w="186" w:type="dxa"/>
            <w:tcBorders>
              <w:top w:val="single" w:sz="4" w:space="0" w:color="auto"/>
              <w:left w:val="nil"/>
              <w:bottom w:val="single" w:sz="8" w:space="0" w:color="auto"/>
              <w:right w:val="nil"/>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 </w:t>
            </w:r>
          </w:p>
        </w:tc>
        <w:tc>
          <w:tcPr>
            <w:tcW w:w="817" w:type="dxa"/>
            <w:tcBorders>
              <w:top w:val="single" w:sz="4" w:space="0" w:color="auto"/>
              <w:left w:val="single" w:sz="8" w:space="0" w:color="auto"/>
              <w:bottom w:val="single" w:sz="8"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4.78%</w:t>
            </w:r>
          </w:p>
        </w:tc>
        <w:tc>
          <w:tcPr>
            <w:tcW w:w="817" w:type="dxa"/>
            <w:tcBorders>
              <w:top w:val="single" w:sz="4" w:space="0" w:color="auto"/>
              <w:left w:val="nil"/>
              <w:bottom w:val="single" w:sz="8" w:space="0" w:color="auto"/>
              <w:right w:val="single" w:sz="8" w:space="0" w:color="auto"/>
            </w:tcBorders>
            <w:noWrap/>
            <w:vAlign w:val="center"/>
          </w:tcPr>
          <w:p w:rsidR="006561D8" w:rsidRPr="00E47954" w:rsidRDefault="006561D8" w:rsidP="006561D8">
            <w:pPr>
              <w:spacing w:after="0" w:line="240" w:lineRule="auto"/>
              <w:jc w:val="center"/>
              <w:rPr>
                <w:rFonts w:ascii="Times New Roman" w:hAnsi="Times New Roman"/>
                <w:sz w:val="20"/>
                <w:lang w:eastAsia="es-PE"/>
              </w:rPr>
            </w:pPr>
            <w:r w:rsidRPr="00E47954">
              <w:rPr>
                <w:rFonts w:ascii="Times New Roman" w:hAnsi="Times New Roman"/>
                <w:sz w:val="20"/>
                <w:lang w:eastAsia="es-PE"/>
              </w:rPr>
              <w:t>3.32%</w:t>
            </w:r>
          </w:p>
        </w:tc>
      </w:tr>
      <w:tr w:rsidR="00E47954" w:rsidRPr="00E47954" w:rsidTr="004134DA">
        <w:trPr>
          <w:trHeight w:val="315"/>
          <w:jc w:val="center"/>
        </w:trPr>
        <w:tc>
          <w:tcPr>
            <w:tcW w:w="2060" w:type="dxa"/>
            <w:tcBorders>
              <w:top w:val="nil"/>
              <w:left w:val="single" w:sz="8" w:space="0" w:color="auto"/>
              <w:bottom w:val="single" w:sz="8" w:space="0" w:color="auto"/>
              <w:right w:val="single" w:sz="8" w:space="0" w:color="auto"/>
            </w:tcBorders>
            <w:noWrap/>
            <w:vAlign w:val="center"/>
          </w:tcPr>
          <w:p w:rsidR="006561D8" w:rsidRPr="00E47954" w:rsidRDefault="006561D8" w:rsidP="006561D8">
            <w:pPr>
              <w:spacing w:after="0" w:line="240" w:lineRule="auto"/>
              <w:rPr>
                <w:rFonts w:ascii="Times New Roman" w:hAnsi="Times New Roman"/>
                <w:b/>
                <w:bCs/>
                <w:sz w:val="20"/>
                <w:lang w:eastAsia="es-PE"/>
              </w:rPr>
            </w:pPr>
            <w:r w:rsidRPr="00E47954">
              <w:rPr>
                <w:rFonts w:ascii="Times New Roman" w:hAnsi="Times New Roman"/>
                <w:b/>
                <w:bCs/>
                <w:sz w:val="20"/>
                <w:lang w:eastAsia="es-PE"/>
              </w:rPr>
              <w:t>Promedio</w:t>
            </w:r>
          </w:p>
        </w:tc>
        <w:tc>
          <w:tcPr>
            <w:tcW w:w="2196" w:type="dxa"/>
            <w:gridSpan w:val="2"/>
            <w:tcBorders>
              <w:top w:val="nil"/>
              <w:left w:val="nil"/>
              <w:bottom w:val="single" w:sz="8" w:space="0" w:color="auto"/>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sz w:val="20"/>
                <w:lang w:eastAsia="es-PE"/>
              </w:rPr>
            </w:pPr>
            <w:r w:rsidRPr="00E47954">
              <w:rPr>
                <w:rFonts w:ascii="Times New Roman" w:hAnsi="Times New Roman"/>
                <w:b/>
                <w:sz w:val="20"/>
                <w:lang w:eastAsia="es-PE"/>
              </w:rPr>
              <w:t>3.67%</w:t>
            </w:r>
          </w:p>
        </w:tc>
        <w:tc>
          <w:tcPr>
            <w:tcW w:w="186" w:type="dxa"/>
            <w:tcBorders>
              <w:top w:val="nil"/>
              <w:left w:val="nil"/>
              <w:bottom w:val="single" w:sz="8" w:space="0" w:color="auto"/>
              <w:right w:val="nil"/>
            </w:tcBorders>
            <w:noWrap/>
            <w:vAlign w:val="center"/>
          </w:tcPr>
          <w:p w:rsidR="006561D8" w:rsidRPr="00E47954" w:rsidRDefault="006561D8" w:rsidP="006561D8">
            <w:pPr>
              <w:spacing w:after="0" w:line="240" w:lineRule="auto"/>
              <w:jc w:val="center"/>
              <w:rPr>
                <w:rFonts w:ascii="Times New Roman" w:hAnsi="Times New Roman"/>
                <w:b/>
                <w:sz w:val="20"/>
                <w:lang w:eastAsia="es-PE"/>
              </w:rPr>
            </w:pPr>
            <w:r w:rsidRPr="00E47954">
              <w:rPr>
                <w:rFonts w:ascii="Times New Roman" w:hAnsi="Times New Roman"/>
                <w:b/>
                <w:sz w:val="20"/>
                <w:lang w:eastAsia="es-PE"/>
              </w:rPr>
              <w:t> </w:t>
            </w:r>
          </w:p>
        </w:tc>
        <w:tc>
          <w:tcPr>
            <w:tcW w:w="2196" w:type="dxa"/>
            <w:gridSpan w:val="2"/>
            <w:tcBorders>
              <w:top w:val="nil"/>
              <w:left w:val="single" w:sz="8" w:space="0" w:color="auto"/>
              <w:bottom w:val="single" w:sz="8" w:space="0" w:color="auto"/>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sz w:val="20"/>
                <w:lang w:eastAsia="es-PE"/>
              </w:rPr>
            </w:pPr>
            <w:r w:rsidRPr="00E47954">
              <w:rPr>
                <w:rFonts w:ascii="Times New Roman" w:hAnsi="Times New Roman"/>
                <w:b/>
                <w:sz w:val="20"/>
                <w:lang w:eastAsia="es-PE"/>
              </w:rPr>
              <w:t>4.72%</w:t>
            </w:r>
          </w:p>
        </w:tc>
        <w:tc>
          <w:tcPr>
            <w:tcW w:w="186" w:type="dxa"/>
            <w:tcBorders>
              <w:top w:val="nil"/>
              <w:left w:val="nil"/>
              <w:bottom w:val="single" w:sz="8" w:space="0" w:color="auto"/>
              <w:right w:val="nil"/>
            </w:tcBorders>
            <w:noWrap/>
            <w:vAlign w:val="center"/>
          </w:tcPr>
          <w:p w:rsidR="006561D8" w:rsidRPr="00E47954" w:rsidRDefault="006561D8" w:rsidP="006561D8">
            <w:pPr>
              <w:spacing w:after="0" w:line="240" w:lineRule="auto"/>
              <w:jc w:val="center"/>
              <w:rPr>
                <w:rFonts w:ascii="Times New Roman" w:hAnsi="Times New Roman"/>
                <w:b/>
                <w:sz w:val="20"/>
                <w:lang w:eastAsia="es-PE"/>
              </w:rPr>
            </w:pPr>
            <w:r w:rsidRPr="00E47954">
              <w:rPr>
                <w:rFonts w:ascii="Times New Roman" w:hAnsi="Times New Roman"/>
                <w:b/>
                <w:sz w:val="20"/>
                <w:lang w:eastAsia="es-PE"/>
              </w:rPr>
              <w:t> </w:t>
            </w:r>
          </w:p>
        </w:tc>
        <w:tc>
          <w:tcPr>
            <w:tcW w:w="1634" w:type="dxa"/>
            <w:gridSpan w:val="2"/>
            <w:tcBorders>
              <w:top w:val="nil"/>
              <w:left w:val="single" w:sz="8" w:space="0" w:color="auto"/>
              <w:bottom w:val="single" w:sz="8" w:space="0" w:color="auto"/>
              <w:right w:val="single" w:sz="8" w:space="0" w:color="000000"/>
            </w:tcBorders>
            <w:noWrap/>
            <w:vAlign w:val="center"/>
          </w:tcPr>
          <w:p w:rsidR="006561D8" w:rsidRPr="00E47954" w:rsidRDefault="006561D8" w:rsidP="006561D8">
            <w:pPr>
              <w:spacing w:after="0" w:line="240" w:lineRule="auto"/>
              <w:jc w:val="center"/>
              <w:rPr>
                <w:rFonts w:ascii="Times New Roman" w:hAnsi="Times New Roman"/>
                <w:b/>
                <w:sz w:val="20"/>
                <w:lang w:eastAsia="es-PE"/>
              </w:rPr>
            </w:pPr>
            <w:r w:rsidRPr="00E47954">
              <w:rPr>
                <w:rFonts w:ascii="Times New Roman" w:hAnsi="Times New Roman"/>
                <w:b/>
                <w:sz w:val="20"/>
                <w:lang w:eastAsia="es-PE"/>
              </w:rPr>
              <w:t>4.05%</w:t>
            </w:r>
          </w:p>
        </w:tc>
      </w:tr>
    </w:tbl>
    <w:p w:rsidR="006561D8" w:rsidRPr="00E47954" w:rsidRDefault="006561D8" w:rsidP="006561D8">
      <w:pPr>
        <w:spacing w:line="240" w:lineRule="auto"/>
        <w:rPr>
          <w:rFonts w:ascii="Times New Roman" w:hAnsi="Times New Roman"/>
          <w:lang w:val="es-ES_tradnl"/>
        </w:rPr>
      </w:pPr>
    </w:p>
    <w:p w:rsidR="006561D8" w:rsidRPr="00E47954" w:rsidRDefault="00145AE3" w:rsidP="0095487A">
      <w:pPr>
        <w:pStyle w:val="Epgrafe"/>
        <w:spacing w:after="100" w:afterAutospacing="1"/>
        <w:rPr>
          <w:rFonts w:ascii="Times New Roman" w:hAnsi="Times New Roman"/>
          <w:sz w:val="22"/>
          <w:szCs w:val="22"/>
        </w:rPr>
      </w:pPr>
      <w:bookmarkStart w:id="36" w:name="_Toc370241163"/>
      <w:r>
        <w:rPr>
          <w:rFonts w:ascii="Times New Roman" w:hAnsi="Times New Roman"/>
          <w:noProof/>
          <w:sz w:val="22"/>
          <w:szCs w:val="22"/>
          <w:lang w:eastAsia="es-PE"/>
        </w:rPr>
        <w:drawing>
          <wp:inline distT="0" distB="0" distL="0" distR="0">
            <wp:extent cx="4724400" cy="2327275"/>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561D8" w:rsidRPr="00E47954" w:rsidRDefault="006561D8" w:rsidP="0095487A">
      <w:pPr>
        <w:pStyle w:val="Epgrafe"/>
        <w:spacing w:after="100" w:afterAutospacing="1"/>
        <w:rPr>
          <w:rFonts w:ascii="Times New Roman" w:hAnsi="Times New Roman"/>
          <w:sz w:val="20"/>
          <w:szCs w:val="22"/>
          <w:lang w:val="es-ES_tradnl"/>
        </w:rPr>
      </w:pPr>
      <w:bookmarkStart w:id="37" w:name="_Toc374139305"/>
      <w:bookmarkStart w:id="38" w:name="_Toc379194294"/>
      <w:bookmarkEnd w:id="36"/>
      <w:r w:rsidRPr="00E47954">
        <w:rPr>
          <w:rFonts w:ascii="Times New Roman" w:hAnsi="Times New Roman"/>
          <w:sz w:val="20"/>
          <w:szCs w:val="22"/>
        </w:rPr>
        <w:t xml:space="preserve">Figura </w:t>
      </w:r>
      <w:r w:rsidR="00303CC7" w:rsidRPr="00E47954">
        <w:rPr>
          <w:rFonts w:ascii="Times New Roman" w:hAnsi="Times New Roman"/>
          <w:sz w:val="20"/>
          <w:szCs w:val="22"/>
        </w:rPr>
        <w:t>6</w:t>
      </w:r>
      <w:r w:rsidRPr="00E47954">
        <w:rPr>
          <w:rFonts w:ascii="Times New Roman" w:hAnsi="Times New Roman"/>
          <w:sz w:val="20"/>
          <w:szCs w:val="22"/>
        </w:rPr>
        <w:t xml:space="preserve"> Resultado prueba de absorción (arena 40%)</w:t>
      </w:r>
      <w:bookmarkEnd w:id="37"/>
      <w:bookmarkEnd w:id="38"/>
    </w:p>
    <w:p w:rsidR="006561D8" w:rsidRPr="00E47954" w:rsidRDefault="00303CC7" w:rsidP="009002DF">
      <w:pPr>
        <w:pStyle w:val="Ttulo2"/>
        <w:spacing w:line="240" w:lineRule="auto"/>
        <w:ind w:left="709"/>
        <w:jc w:val="both"/>
        <w:rPr>
          <w:rFonts w:ascii="Times New Roman" w:hAnsi="Times New Roman"/>
          <w:color w:val="auto"/>
          <w:sz w:val="22"/>
          <w:szCs w:val="22"/>
        </w:rPr>
      </w:pPr>
      <w:bookmarkStart w:id="39" w:name="_Toc374139405"/>
      <w:bookmarkStart w:id="40" w:name="_Toc379902658"/>
      <w:r w:rsidRPr="00E47954">
        <w:rPr>
          <w:rFonts w:ascii="Times New Roman" w:hAnsi="Times New Roman"/>
          <w:color w:val="auto"/>
          <w:sz w:val="22"/>
          <w:szCs w:val="22"/>
        </w:rPr>
        <w:lastRenderedPageBreak/>
        <w:t>B.-</w:t>
      </w:r>
      <w:r w:rsidRPr="00E47954">
        <w:rPr>
          <w:rFonts w:ascii="Times New Roman" w:hAnsi="Times New Roman"/>
          <w:color w:val="auto"/>
          <w:sz w:val="22"/>
          <w:szCs w:val="22"/>
        </w:rPr>
        <w:tab/>
      </w:r>
      <w:r w:rsidR="009002DF" w:rsidRPr="00E47954">
        <w:rPr>
          <w:rFonts w:ascii="Times New Roman" w:hAnsi="Times New Roman"/>
          <w:color w:val="auto"/>
          <w:sz w:val="22"/>
          <w:szCs w:val="22"/>
        </w:rPr>
        <w:t>Prueba De Resistencia</w:t>
      </w:r>
      <w:bookmarkEnd w:id="39"/>
      <w:bookmarkEnd w:id="40"/>
    </w:p>
    <w:p w:rsidR="0095487A" w:rsidRPr="00E47954" w:rsidRDefault="0095487A" w:rsidP="0095487A"/>
    <w:p w:rsidR="006561D8" w:rsidRPr="00E47954" w:rsidRDefault="006561D8" w:rsidP="006561D8">
      <w:pPr>
        <w:pStyle w:val="Texto"/>
        <w:spacing w:line="240" w:lineRule="auto"/>
        <w:ind w:left="708"/>
        <w:rPr>
          <w:rFonts w:ascii="Times New Roman" w:hAnsi="Times New Roman"/>
          <w:b/>
          <w:sz w:val="22"/>
          <w:szCs w:val="22"/>
          <w:lang w:val="es-ES_tradnl"/>
        </w:rPr>
      </w:pPr>
      <w:r w:rsidRPr="00E47954">
        <w:rPr>
          <w:rFonts w:ascii="Times New Roman" w:hAnsi="Times New Roman"/>
          <w:b/>
          <w:sz w:val="22"/>
          <w:szCs w:val="22"/>
          <w:lang w:val="es-ES_tradnl"/>
        </w:rPr>
        <w:t>Diseño 01 – Mezcla muestra natural + 20 % de arena</w:t>
      </w:r>
    </w:p>
    <w:p w:rsidR="006561D8" w:rsidRPr="00E47954" w:rsidRDefault="006561D8" w:rsidP="0095487A">
      <w:pPr>
        <w:pStyle w:val="Epgrafe"/>
        <w:spacing w:after="0"/>
        <w:rPr>
          <w:rFonts w:ascii="Times New Roman" w:hAnsi="Times New Roman"/>
          <w:sz w:val="22"/>
          <w:szCs w:val="22"/>
        </w:rPr>
      </w:pPr>
      <w:bookmarkStart w:id="41" w:name="_Ref368647322"/>
      <w:bookmarkStart w:id="42" w:name="_Toc374139335"/>
      <w:bookmarkStart w:id="43" w:name="_Toc378288787"/>
      <w:r w:rsidRPr="00E47954">
        <w:rPr>
          <w:rFonts w:ascii="Times New Roman" w:hAnsi="Times New Roman"/>
          <w:sz w:val="22"/>
          <w:szCs w:val="22"/>
        </w:rPr>
        <w:t xml:space="preserve">Tabla </w:t>
      </w:r>
      <w:bookmarkEnd w:id="41"/>
      <w:r w:rsidR="00303CC7" w:rsidRPr="00E47954">
        <w:rPr>
          <w:rFonts w:ascii="Times New Roman" w:hAnsi="Times New Roman"/>
          <w:sz w:val="22"/>
          <w:szCs w:val="22"/>
        </w:rPr>
        <w:t>4</w:t>
      </w:r>
      <w:r w:rsidRPr="00E47954">
        <w:rPr>
          <w:rFonts w:ascii="Times New Roman" w:hAnsi="Times New Roman"/>
          <w:sz w:val="22"/>
          <w:szCs w:val="22"/>
        </w:rPr>
        <w:t xml:space="preserve"> </w:t>
      </w:r>
      <w:r w:rsidR="0095487A" w:rsidRPr="00E47954">
        <w:rPr>
          <w:rFonts w:ascii="Times New Roman" w:hAnsi="Times New Roman"/>
          <w:sz w:val="22"/>
          <w:szCs w:val="22"/>
        </w:rPr>
        <w:t xml:space="preserve">   </w:t>
      </w:r>
      <w:r w:rsidRPr="00E47954">
        <w:rPr>
          <w:rFonts w:ascii="Times New Roman" w:hAnsi="Times New Roman"/>
          <w:sz w:val="22"/>
          <w:szCs w:val="22"/>
        </w:rPr>
        <w:t>Diseño 01 mezcla muestra natural + arena 20%</w:t>
      </w:r>
      <w:bookmarkEnd w:id="42"/>
      <w:bookmarkEnd w:id="43"/>
    </w:p>
    <w:p w:rsidR="006561D8" w:rsidRPr="00E47954" w:rsidRDefault="00145AE3" w:rsidP="006561D8">
      <w:pPr>
        <w:spacing w:line="240" w:lineRule="auto"/>
        <w:jc w:val="center"/>
        <w:rPr>
          <w:rFonts w:ascii="Times New Roman" w:hAnsi="Times New Roman"/>
        </w:rPr>
      </w:pPr>
      <w:r>
        <w:rPr>
          <w:rFonts w:ascii="Times New Roman" w:hAnsi="Times New Roman"/>
          <w:noProof/>
          <w:lang w:eastAsia="es-PE"/>
        </w:rPr>
        <w:drawing>
          <wp:inline distT="0" distB="0" distL="0" distR="0">
            <wp:extent cx="4777105" cy="1348105"/>
            <wp:effectExtent l="0" t="0" r="444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7105" cy="1348105"/>
                    </a:xfrm>
                    <a:prstGeom prst="rect">
                      <a:avLst/>
                    </a:prstGeom>
                    <a:noFill/>
                    <a:ln>
                      <a:noFill/>
                    </a:ln>
                  </pic:spPr>
                </pic:pic>
              </a:graphicData>
            </a:graphic>
          </wp:inline>
        </w:drawing>
      </w:r>
    </w:p>
    <w:p w:rsidR="006561D8" w:rsidRPr="00E47954" w:rsidRDefault="006561D8" w:rsidP="006561D8">
      <w:pPr>
        <w:spacing w:line="240" w:lineRule="auto"/>
        <w:jc w:val="center"/>
        <w:rPr>
          <w:rFonts w:ascii="Times New Roman" w:hAnsi="Times New Roman"/>
        </w:rPr>
      </w:pPr>
    </w:p>
    <w:p w:rsidR="006561D8" w:rsidRPr="00E47954" w:rsidRDefault="006561D8" w:rsidP="006561D8">
      <w:pPr>
        <w:spacing w:line="240" w:lineRule="auto"/>
        <w:jc w:val="center"/>
        <w:rPr>
          <w:rFonts w:ascii="Times New Roman" w:hAnsi="Times New Roman"/>
        </w:rPr>
      </w:pPr>
    </w:p>
    <w:p w:rsidR="006561D8" w:rsidRPr="00E47954" w:rsidRDefault="00145AE3" w:rsidP="0095487A">
      <w:pPr>
        <w:pStyle w:val="Epgrafe"/>
        <w:spacing w:after="0"/>
        <w:rPr>
          <w:rFonts w:ascii="Times New Roman" w:hAnsi="Times New Roman"/>
          <w:sz w:val="22"/>
          <w:szCs w:val="22"/>
        </w:rPr>
      </w:pPr>
      <w:bookmarkStart w:id="44" w:name="_Ref368647345"/>
      <w:bookmarkStart w:id="45" w:name="_Toc370241164"/>
      <w:r>
        <w:rPr>
          <w:rFonts w:ascii="Times New Roman" w:hAnsi="Times New Roman"/>
          <w:noProof/>
          <w:sz w:val="22"/>
          <w:szCs w:val="22"/>
          <w:lang w:eastAsia="es-PE"/>
        </w:rPr>
        <w:drawing>
          <wp:inline distT="0" distB="0" distL="0" distR="0">
            <wp:extent cx="4566285" cy="2608580"/>
            <wp:effectExtent l="0" t="0" r="5715" b="1270"/>
            <wp:docPr id="6" name="Imagen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561D8" w:rsidRPr="00E47954" w:rsidRDefault="006561D8" w:rsidP="0095487A">
      <w:pPr>
        <w:pStyle w:val="Epgrafe"/>
        <w:spacing w:after="0"/>
        <w:rPr>
          <w:rFonts w:ascii="Times New Roman" w:hAnsi="Times New Roman"/>
          <w:sz w:val="20"/>
          <w:szCs w:val="22"/>
          <w:lang w:val="es-ES_tradnl"/>
        </w:rPr>
      </w:pPr>
      <w:bookmarkStart w:id="46" w:name="_Toc374139306"/>
      <w:bookmarkStart w:id="47" w:name="_Toc379194295"/>
      <w:bookmarkEnd w:id="44"/>
      <w:bookmarkEnd w:id="45"/>
      <w:r w:rsidRPr="00E47954">
        <w:rPr>
          <w:rFonts w:ascii="Times New Roman" w:hAnsi="Times New Roman"/>
          <w:sz w:val="20"/>
          <w:szCs w:val="22"/>
        </w:rPr>
        <w:t xml:space="preserve">Figura </w:t>
      </w:r>
      <w:r w:rsidR="00303CC7" w:rsidRPr="00E47954">
        <w:rPr>
          <w:rFonts w:ascii="Times New Roman" w:hAnsi="Times New Roman"/>
          <w:sz w:val="20"/>
          <w:szCs w:val="22"/>
        </w:rPr>
        <w:t>7</w:t>
      </w:r>
      <w:r w:rsidRPr="00E47954">
        <w:rPr>
          <w:rFonts w:ascii="Times New Roman" w:hAnsi="Times New Roman"/>
          <w:sz w:val="20"/>
          <w:szCs w:val="22"/>
        </w:rPr>
        <w:t xml:space="preserve"> Resultado diseño 01 mezcla muestra natural (Arena 20%)</w:t>
      </w:r>
      <w:bookmarkEnd w:id="46"/>
      <w:bookmarkEnd w:id="47"/>
    </w:p>
    <w:p w:rsidR="006561D8" w:rsidRPr="00E47954" w:rsidRDefault="006561D8" w:rsidP="006561D8">
      <w:pPr>
        <w:spacing w:line="240" w:lineRule="auto"/>
        <w:jc w:val="center"/>
        <w:rPr>
          <w:rFonts w:ascii="Times New Roman" w:hAnsi="Times New Roman"/>
          <w:lang w:val="es-ES_tradnl"/>
        </w:rPr>
      </w:pPr>
    </w:p>
    <w:p w:rsidR="006561D8" w:rsidRPr="00E47954" w:rsidRDefault="006561D8" w:rsidP="006561D8">
      <w:pPr>
        <w:pStyle w:val="Texto"/>
        <w:spacing w:line="240" w:lineRule="auto"/>
        <w:ind w:left="708"/>
        <w:rPr>
          <w:rFonts w:ascii="Times New Roman" w:hAnsi="Times New Roman"/>
          <w:b/>
          <w:sz w:val="22"/>
          <w:szCs w:val="22"/>
          <w:lang w:val="es-ES_tradnl"/>
        </w:rPr>
      </w:pPr>
      <w:r w:rsidRPr="00E47954">
        <w:rPr>
          <w:rFonts w:ascii="Times New Roman" w:hAnsi="Times New Roman"/>
          <w:b/>
          <w:sz w:val="22"/>
          <w:szCs w:val="22"/>
          <w:lang w:val="es-ES_tradnl"/>
        </w:rPr>
        <w:t>Diseño 02 – Mezcla muestra natural + 30 % de arena</w:t>
      </w:r>
    </w:p>
    <w:p w:rsidR="006561D8" w:rsidRPr="00E47954" w:rsidRDefault="006561D8" w:rsidP="00E47954">
      <w:pPr>
        <w:pStyle w:val="Epgrafe"/>
        <w:spacing w:after="0"/>
        <w:rPr>
          <w:rFonts w:ascii="Times New Roman" w:hAnsi="Times New Roman"/>
          <w:b w:val="0"/>
          <w:sz w:val="22"/>
          <w:szCs w:val="22"/>
          <w:lang w:val="es-ES_tradnl"/>
        </w:rPr>
      </w:pPr>
      <w:bookmarkStart w:id="48" w:name="_Ref368648513"/>
      <w:bookmarkStart w:id="49" w:name="_Toc374139336"/>
      <w:bookmarkStart w:id="50" w:name="_Toc378288788"/>
      <w:r w:rsidRPr="00E47954">
        <w:rPr>
          <w:rFonts w:ascii="Times New Roman" w:hAnsi="Times New Roman"/>
          <w:sz w:val="22"/>
          <w:szCs w:val="22"/>
        </w:rPr>
        <w:t xml:space="preserve">Tabla </w:t>
      </w:r>
      <w:r w:rsidR="00303CC7" w:rsidRPr="00E47954">
        <w:rPr>
          <w:rFonts w:ascii="Times New Roman" w:hAnsi="Times New Roman"/>
          <w:sz w:val="22"/>
          <w:szCs w:val="22"/>
        </w:rPr>
        <w:t>5</w:t>
      </w:r>
      <w:bookmarkEnd w:id="48"/>
      <w:r w:rsidR="00303CC7" w:rsidRPr="00E47954">
        <w:rPr>
          <w:rFonts w:ascii="Times New Roman" w:hAnsi="Times New Roman"/>
          <w:sz w:val="22"/>
          <w:szCs w:val="22"/>
        </w:rPr>
        <w:t xml:space="preserve"> </w:t>
      </w:r>
      <w:r w:rsidRPr="00E47954">
        <w:rPr>
          <w:rFonts w:ascii="Times New Roman" w:hAnsi="Times New Roman"/>
          <w:sz w:val="22"/>
          <w:szCs w:val="22"/>
        </w:rPr>
        <w:t xml:space="preserve"> Diseño 02 mezcla muestra natural + Arena 30%</w:t>
      </w:r>
      <w:bookmarkEnd w:id="49"/>
      <w:bookmarkEnd w:id="50"/>
    </w:p>
    <w:p w:rsidR="006561D8" w:rsidRPr="00E47954" w:rsidRDefault="00145AE3" w:rsidP="006561D8">
      <w:pPr>
        <w:spacing w:line="240" w:lineRule="auto"/>
        <w:jc w:val="center"/>
        <w:rPr>
          <w:rFonts w:ascii="Times New Roman" w:hAnsi="Times New Roman"/>
        </w:rPr>
      </w:pPr>
      <w:r>
        <w:rPr>
          <w:rFonts w:ascii="Times New Roman" w:hAnsi="Times New Roman"/>
          <w:noProof/>
          <w:lang w:eastAsia="es-PE"/>
        </w:rPr>
        <w:drawing>
          <wp:inline distT="0" distB="0" distL="0" distR="0">
            <wp:extent cx="4947285" cy="1389380"/>
            <wp:effectExtent l="0" t="0" r="571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7285" cy="1389380"/>
                    </a:xfrm>
                    <a:prstGeom prst="rect">
                      <a:avLst/>
                    </a:prstGeom>
                    <a:noFill/>
                    <a:ln>
                      <a:noFill/>
                    </a:ln>
                  </pic:spPr>
                </pic:pic>
              </a:graphicData>
            </a:graphic>
          </wp:inline>
        </w:drawing>
      </w:r>
    </w:p>
    <w:p w:rsidR="006561D8" w:rsidRPr="00E47954" w:rsidRDefault="006561D8" w:rsidP="006561D8">
      <w:pPr>
        <w:spacing w:line="240" w:lineRule="auto"/>
        <w:jc w:val="center"/>
        <w:rPr>
          <w:rFonts w:ascii="Times New Roman" w:hAnsi="Times New Roman"/>
        </w:rPr>
      </w:pPr>
    </w:p>
    <w:p w:rsidR="006561D8" w:rsidRPr="00E47954" w:rsidRDefault="00145AE3" w:rsidP="00E47954">
      <w:pPr>
        <w:pStyle w:val="Epgrafe"/>
        <w:spacing w:after="0"/>
        <w:rPr>
          <w:rFonts w:ascii="Times New Roman" w:hAnsi="Times New Roman"/>
          <w:sz w:val="20"/>
          <w:szCs w:val="22"/>
        </w:rPr>
      </w:pPr>
      <w:bookmarkStart w:id="51" w:name="_Ref368648541"/>
      <w:bookmarkStart w:id="52" w:name="_Toc370241165"/>
      <w:r>
        <w:rPr>
          <w:rFonts w:ascii="Times New Roman" w:hAnsi="Times New Roman"/>
          <w:noProof/>
          <w:sz w:val="22"/>
          <w:szCs w:val="22"/>
          <w:lang w:eastAsia="es-PE"/>
        </w:rPr>
        <w:lastRenderedPageBreak/>
        <w:drawing>
          <wp:inline distT="0" distB="0" distL="0" distR="0">
            <wp:extent cx="4871085" cy="2590800"/>
            <wp:effectExtent l="0" t="0" r="5715" b="0"/>
            <wp:docPr id="8" name="Imagen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561D8" w:rsidRPr="00E47954" w:rsidRDefault="006561D8" w:rsidP="00E47954">
      <w:pPr>
        <w:pStyle w:val="Epgrafe"/>
        <w:spacing w:after="0"/>
        <w:rPr>
          <w:rFonts w:ascii="Times New Roman" w:hAnsi="Times New Roman"/>
          <w:sz w:val="20"/>
          <w:szCs w:val="22"/>
        </w:rPr>
      </w:pPr>
      <w:bookmarkStart w:id="53" w:name="_Toc374139307"/>
      <w:bookmarkStart w:id="54" w:name="_Toc379194296"/>
      <w:bookmarkEnd w:id="51"/>
      <w:bookmarkEnd w:id="52"/>
      <w:r w:rsidRPr="00E47954">
        <w:rPr>
          <w:rFonts w:ascii="Times New Roman" w:hAnsi="Times New Roman"/>
          <w:sz w:val="20"/>
          <w:szCs w:val="22"/>
        </w:rPr>
        <w:t xml:space="preserve">Figura </w:t>
      </w:r>
      <w:r w:rsidR="00303CC7" w:rsidRPr="00E47954">
        <w:rPr>
          <w:rFonts w:ascii="Times New Roman" w:hAnsi="Times New Roman"/>
          <w:sz w:val="20"/>
          <w:szCs w:val="22"/>
        </w:rPr>
        <w:t>8</w:t>
      </w:r>
      <w:r w:rsidRPr="00E47954">
        <w:rPr>
          <w:rFonts w:ascii="Times New Roman" w:hAnsi="Times New Roman"/>
          <w:sz w:val="20"/>
          <w:szCs w:val="22"/>
        </w:rPr>
        <w:t xml:space="preserve"> Resultado diseño 02 mezcla muestra natural (Arena 30%)</w:t>
      </w:r>
      <w:bookmarkEnd w:id="53"/>
      <w:bookmarkEnd w:id="54"/>
    </w:p>
    <w:p w:rsidR="00E47954" w:rsidRPr="00E47954" w:rsidRDefault="00E47954" w:rsidP="00E47954"/>
    <w:p w:rsidR="006561D8" w:rsidRPr="00E47954" w:rsidRDefault="006561D8" w:rsidP="006561D8">
      <w:pPr>
        <w:pStyle w:val="Texto"/>
        <w:spacing w:line="240" w:lineRule="auto"/>
        <w:ind w:left="708"/>
        <w:rPr>
          <w:rFonts w:ascii="Times New Roman" w:hAnsi="Times New Roman"/>
          <w:b/>
          <w:sz w:val="22"/>
          <w:szCs w:val="22"/>
          <w:lang w:val="es-ES_tradnl"/>
        </w:rPr>
      </w:pPr>
      <w:r w:rsidRPr="00E47954">
        <w:rPr>
          <w:rFonts w:ascii="Times New Roman" w:hAnsi="Times New Roman"/>
          <w:b/>
          <w:sz w:val="22"/>
          <w:szCs w:val="22"/>
          <w:lang w:val="es-ES_tradnl"/>
        </w:rPr>
        <w:t>Diseño 03 – Mezcla muestra natural + 40 % de arena</w:t>
      </w:r>
    </w:p>
    <w:p w:rsidR="006561D8" w:rsidRPr="00E47954" w:rsidRDefault="006561D8" w:rsidP="006561D8">
      <w:pPr>
        <w:pStyle w:val="Epgrafe"/>
        <w:rPr>
          <w:rFonts w:ascii="Times New Roman" w:hAnsi="Times New Roman"/>
          <w:b w:val="0"/>
          <w:sz w:val="22"/>
          <w:szCs w:val="22"/>
          <w:lang w:val="es-ES_tradnl"/>
        </w:rPr>
      </w:pPr>
      <w:bookmarkStart w:id="55" w:name="_Ref368649060"/>
      <w:bookmarkStart w:id="56" w:name="_Toc374139337"/>
      <w:bookmarkStart w:id="57" w:name="_Toc378288789"/>
      <w:r w:rsidRPr="00E47954">
        <w:rPr>
          <w:rFonts w:ascii="Times New Roman" w:hAnsi="Times New Roman"/>
          <w:sz w:val="22"/>
          <w:szCs w:val="22"/>
        </w:rPr>
        <w:t xml:space="preserve">Tabla </w:t>
      </w:r>
      <w:bookmarkEnd w:id="55"/>
      <w:r w:rsidR="00303CC7" w:rsidRPr="00E47954">
        <w:rPr>
          <w:rFonts w:ascii="Times New Roman" w:hAnsi="Times New Roman"/>
          <w:sz w:val="22"/>
          <w:szCs w:val="22"/>
        </w:rPr>
        <w:t xml:space="preserve">6  </w:t>
      </w:r>
      <w:r w:rsidRPr="00E47954">
        <w:rPr>
          <w:rFonts w:ascii="Times New Roman" w:hAnsi="Times New Roman"/>
          <w:sz w:val="22"/>
          <w:szCs w:val="22"/>
        </w:rPr>
        <w:t xml:space="preserve"> Diseño 03 mezcla muestra natural + arena 40%</w:t>
      </w:r>
      <w:bookmarkEnd w:id="56"/>
      <w:bookmarkEnd w:id="57"/>
    </w:p>
    <w:p w:rsidR="006561D8" w:rsidRPr="00E47954" w:rsidRDefault="00145AE3" w:rsidP="006561D8">
      <w:pPr>
        <w:spacing w:line="240" w:lineRule="auto"/>
        <w:jc w:val="center"/>
        <w:rPr>
          <w:rFonts w:ascii="Times New Roman" w:hAnsi="Times New Roman"/>
        </w:rPr>
      </w:pPr>
      <w:bookmarkStart w:id="58" w:name="_Ref368649041"/>
      <w:bookmarkStart w:id="59" w:name="_Toc370241166"/>
      <w:r>
        <w:rPr>
          <w:rFonts w:ascii="Times New Roman" w:hAnsi="Times New Roman"/>
          <w:noProof/>
          <w:lang w:eastAsia="es-PE"/>
        </w:rPr>
        <w:drawing>
          <wp:inline distT="0" distB="0" distL="0" distR="0">
            <wp:extent cx="4947285" cy="1389380"/>
            <wp:effectExtent l="0" t="0" r="571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7285" cy="1389380"/>
                    </a:xfrm>
                    <a:prstGeom prst="rect">
                      <a:avLst/>
                    </a:prstGeom>
                    <a:noFill/>
                    <a:ln>
                      <a:noFill/>
                    </a:ln>
                  </pic:spPr>
                </pic:pic>
              </a:graphicData>
            </a:graphic>
          </wp:inline>
        </w:drawing>
      </w:r>
    </w:p>
    <w:p w:rsidR="006561D8" w:rsidRPr="00E47954" w:rsidRDefault="006561D8" w:rsidP="006561D8">
      <w:pPr>
        <w:spacing w:line="240" w:lineRule="auto"/>
        <w:jc w:val="center"/>
        <w:rPr>
          <w:rFonts w:ascii="Times New Roman" w:hAnsi="Times New Roman"/>
        </w:rPr>
      </w:pPr>
    </w:p>
    <w:p w:rsidR="006561D8" w:rsidRPr="00E47954" w:rsidRDefault="00145AE3" w:rsidP="006561D8">
      <w:pPr>
        <w:pStyle w:val="Epgrafe"/>
        <w:rPr>
          <w:rFonts w:ascii="Times New Roman" w:hAnsi="Times New Roman"/>
          <w:sz w:val="22"/>
          <w:szCs w:val="22"/>
        </w:rPr>
      </w:pPr>
      <w:r>
        <w:rPr>
          <w:rFonts w:ascii="Times New Roman" w:hAnsi="Times New Roman"/>
          <w:noProof/>
          <w:sz w:val="22"/>
          <w:szCs w:val="22"/>
          <w:lang w:eastAsia="es-PE"/>
        </w:rPr>
        <w:drawing>
          <wp:inline distT="0" distB="0" distL="0" distR="0">
            <wp:extent cx="4929505" cy="2233295"/>
            <wp:effectExtent l="0" t="0" r="4445" b="0"/>
            <wp:docPr id="10" name="Imagen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6561D8" w:rsidRPr="00E47954">
        <w:rPr>
          <w:rFonts w:ascii="Times New Roman" w:hAnsi="Times New Roman"/>
          <w:noProof/>
          <w:sz w:val="22"/>
          <w:szCs w:val="22"/>
          <w:lang w:eastAsia="es-PE"/>
        </w:rPr>
        <w:t xml:space="preserve"> </w:t>
      </w:r>
    </w:p>
    <w:p w:rsidR="006561D8" w:rsidRPr="00E47954" w:rsidRDefault="006561D8" w:rsidP="006561D8">
      <w:pPr>
        <w:pStyle w:val="Epgrafe"/>
        <w:rPr>
          <w:rFonts w:ascii="Times New Roman" w:hAnsi="Times New Roman"/>
          <w:sz w:val="22"/>
          <w:szCs w:val="22"/>
        </w:rPr>
      </w:pPr>
      <w:bookmarkStart w:id="60" w:name="_Ref373876516"/>
      <w:bookmarkStart w:id="61" w:name="_Toc374139308"/>
      <w:bookmarkStart w:id="62" w:name="_Toc379194297"/>
      <w:bookmarkEnd w:id="58"/>
      <w:bookmarkEnd w:id="59"/>
      <w:r w:rsidRPr="00E47954">
        <w:rPr>
          <w:rFonts w:ascii="Times New Roman" w:hAnsi="Times New Roman"/>
          <w:sz w:val="22"/>
          <w:szCs w:val="22"/>
        </w:rPr>
        <w:t xml:space="preserve">Figura </w:t>
      </w:r>
      <w:r w:rsidR="00303CC7" w:rsidRPr="00E47954">
        <w:rPr>
          <w:rFonts w:ascii="Times New Roman" w:hAnsi="Times New Roman"/>
          <w:sz w:val="22"/>
          <w:szCs w:val="22"/>
        </w:rPr>
        <w:t xml:space="preserve">9    </w:t>
      </w:r>
      <w:r w:rsidRPr="00E47954">
        <w:rPr>
          <w:rFonts w:ascii="Times New Roman" w:hAnsi="Times New Roman"/>
          <w:sz w:val="22"/>
          <w:szCs w:val="22"/>
        </w:rPr>
        <w:t xml:space="preserve"> Resultado diseño 03 mezcla muestra natural (Arena 40%)</w:t>
      </w:r>
      <w:bookmarkEnd w:id="60"/>
      <w:bookmarkEnd w:id="61"/>
      <w:bookmarkEnd w:id="62"/>
    </w:p>
    <w:p w:rsidR="00303CC7" w:rsidRPr="00E47954" w:rsidRDefault="006561D8" w:rsidP="006561D8">
      <w:pPr>
        <w:spacing w:line="240" w:lineRule="auto"/>
        <w:rPr>
          <w:rFonts w:ascii="Times New Roman" w:hAnsi="Times New Roman"/>
          <w:b/>
          <w:lang w:val="es-ES_tradnl"/>
        </w:rPr>
      </w:pPr>
      <w:r w:rsidRPr="00E47954">
        <w:rPr>
          <w:rFonts w:ascii="Times New Roman" w:hAnsi="Times New Roman"/>
        </w:rPr>
        <w:br w:type="page"/>
      </w:r>
      <w:r w:rsidR="00303CC7" w:rsidRPr="008E3331">
        <w:rPr>
          <w:rFonts w:ascii="Times New Roman" w:hAnsi="Times New Roman"/>
          <w:b/>
          <w:sz w:val="24"/>
          <w:lang w:val="es-ES_tradnl"/>
        </w:rPr>
        <w:lastRenderedPageBreak/>
        <w:t>ANÁLISIS Y DISCUSIÓN</w:t>
      </w:r>
    </w:p>
    <w:p w:rsidR="00303CC7" w:rsidRPr="00E47954" w:rsidRDefault="00303CC7" w:rsidP="00E47954">
      <w:pPr>
        <w:pStyle w:val="Texto"/>
        <w:spacing w:line="240" w:lineRule="auto"/>
        <w:ind w:left="435"/>
        <w:rPr>
          <w:rFonts w:ascii="Times New Roman" w:hAnsi="Times New Roman"/>
          <w:sz w:val="22"/>
          <w:szCs w:val="22"/>
          <w:lang w:val="es-ES_tradnl"/>
        </w:rPr>
      </w:pPr>
      <w:r w:rsidRPr="00E47954">
        <w:rPr>
          <w:rFonts w:ascii="Times New Roman" w:hAnsi="Times New Roman"/>
          <w:sz w:val="22"/>
          <w:szCs w:val="22"/>
          <w:lang w:val="es-ES_tradnl"/>
        </w:rPr>
        <w:t>Según la figura 4</w:t>
      </w:r>
      <w:r w:rsidR="00145AE3">
        <w:rPr>
          <w:rFonts w:ascii="Times New Roman" w:hAnsi="Times New Roman"/>
          <w:sz w:val="22"/>
          <w:szCs w:val="22"/>
          <w:lang w:val="es-ES_tradnl"/>
        </w:rPr>
        <w:t>,</w:t>
      </w:r>
      <w:r w:rsidRPr="00E47954">
        <w:rPr>
          <w:rFonts w:ascii="Times New Roman" w:hAnsi="Times New Roman"/>
          <w:sz w:val="22"/>
          <w:szCs w:val="22"/>
          <w:lang w:val="es-ES_tradnl"/>
        </w:rPr>
        <w:t xml:space="preserve"> podemos apreciar que la absorción del diseño (Tierra natural + Arena 20%) el porcentaje es muy bajo, debido a que sus partículas de suelo son finas tal que su IP &gt; 7% también es bajo dado que es un diseño casi impermeable, en comparación con el alto porcentaje de absorción de agua de un ladrillo mecanizado; por consiguiente el diseño es resistente a la insolación.</w:t>
      </w:r>
    </w:p>
    <w:p w:rsidR="00303CC7" w:rsidRPr="00E47954" w:rsidRDefault="00303CC7" w:rsidP="00E47954">
      <w:pPr>
        <w:pStyle w:val="Texto"/>
        <w:spacing w:line="240" w:lineRule="auto"/>
        <w:ind w:left="435"/>
        <w:rPr>
          <w:rFonts w:ascii="Times New Roman" w:hAnsi="Times New Roman"/>
          <w:sz w:val="22"/>
          <w:szCs w:val="22"/>
          <w:lang w:val="es-ES_tradnl"/>
        </w:rPr>
      </w:pPr>
      <w:r w:rsidRPr="00E47954">
        <w:rPr>
          <w:rFonts w:ascii="Times New Roman" w:hAnsi="Times New Roman"/>
          <w:sz w:val="22"/>
          <w:szCs w:val="22"/>
          <w:lang w:val="es-ES_tradnl"/>
        </w:rPr>
        <w:t>Según la figura 5 podemos apreciar que la absorción del diseño (Tierra natural + Arena 30%) el porcentaje es muy bajo, debido a que sus partículas de suelo son gruesas tal que su IP esta entre 4% - 7% también es bajo dado que es un diseño casi impermeable, en comparación con el alto porcentaje de absorción de agua de un ladrillo mecanizado; por consiguiente el diseño es resistente a la insolación.</w:t>
      </w:r>
    </w:p>
    <w:p w:rsidR="0095487A" w:rsidRPr="00E47954" w:rsidRDefault="0095487A" w:rsidP="0095487A">
      <w:pPr>
        <w:pStyle w:val="Texto"/>
        <w:spacing w:line="240" w:lineRule="auto"/>
        <w:ind w:left="435"/>
        <w:rPr>
          <w:rFonts w:ascii="Times New Roman" w:hAnsi="Times New Roman"/>
          <w:sz w:val="22"/>
          <w:szCs w:val="22"/>
          <w:lang w:val="es-ES_tradnl"/>
        </w:rPr>
      </w:pPr>
      <w:r w:rsidRPr="00E47954">
        <w:rPr>
          <w:rFonts w:ascii="Times New Roman" w:hAnsi="Times New Roman"/>
          <w:sz w:val="22"/>
          <w:szCs w:val="22"/>
          <w:lang w:val="es-ES_tradnl"/>
        </w:rPr>
        <w:t>Según la figura 6</w:t>
      </w:r>
      <w:r w:rsidR="00145AE3">
        <w:rPr>
          <w:rFonts w:ascii="Times New Roman" w:hAnsi="Times New Roman"/>
          <w:sz w:val="22"/>
          <w:szCs w:val="22"/>
          <w:lang w:val="es-ES_tradnl"/>
        </w:rPr>
        <w:t>,</w:t>
      </w:r>
      <w:r w:rsidRPr="00E47954">
        <w:rPr>
          <w:rFonts w:ascii="Times New Roman" w:hAnsi="Times New Roman"/>
          <w:sz w:val="22"/>
          <w:szCs w:val="22"/>
          <w:lang w:val="es-ES_tradnl"/>
        </w:rPr>
        <w:t xml:space="preserve"> podemos apreciar que la absorción del diseño (Tierra natural + Arena 40%) el porcentaje es muy bajo, debido a que sus partículas de suelo son gruesas tal que su IP esta entre 4% - 7% también es bajo dado que es un diseño casi impermeable, en comparación con el alto porcentaje de absorción de agua de un ladrillo mecanizado; por consiguiente el diseño es resistente a la insolación.</w:t>
      </w:r>
    </w:p>
    <w:p w:rsidR="0095487A" w:rsidRPr="00E47954" w:rsidRDefault="0095487A" w:rsidP="00E47954">
      <w:pPr>
        <w:pStyle w:val="Texto"/>
        <w:spacing w:line="240" w:lineRule="auto"/>
        <w:ind w:left="360"/>
        <w:rPr>
          <w:rFonts w:ascii="Times New Roman" w:hAnsi="Times New Roman"/>
          <w:sz w:val="22"/>
          <w:szCs w:val="22"/>
          <w:lang w:val="es-ES_tradnl"/>
        </w:rPr>
      </w:pPr>
      <w:r w:rsidRPr="00E47954">
        <w:rPr>
          <w:rFonts w:ascii="Times New Roman" w:hAnsi="Times New Roman"/>
          <w:sz w:val="22"/>
          <w:szCs w:val="22"/>
          <w:lang w:val="es-ES_tradnl"/>
        </w:rPr>
        <w:t>Según la figura 7</w:t>
      </w:r>
      <w:r w:rsidR="00145AE3">
        <w:rPr>
          <w:rFonts w:ascii="Times New Roman" w:hAnsi="Times New Roman"/>
          <w:sz w:val="22"/>
          <w:szCs w:val="22"/>
          <w:lang w:val="es-ES_tradnl"/>
        </w:rPr>
        <w:t>,</w:t>
      </w:r>
      <w:r w:rsidRPr="00E47954">
        <w:rPr>
          <w:rFonts w:ascii="Times New Roman" w:hAnsi="Times New Roman"/>
          <w:sz w:val="22"/>
          <w:szCs w:val="22"/>
          <w:lang w:val="es-ES_tradnl"/>
        </w:rPr>
        <w:t xml:space="preserve"> se observa que los adobes estabilizados con un diseño del 20% arena fina, son resistentes al esfuerzo de comprensión, llegando a ser un mínimo de 40.83 kg/cm</w:t>
      </w:r>
      <w:r w:rsidR="00FA45B2" w:rsidRPr="00E47954">
        <w:rPr>
          <w:rFonts w:ascii="Times New Roman" w:hAnsi="Times New Roman"/>
          <w:sz w:val="22"/>
          <w:szCs w:val="22"/>
          <w:vertAlign w:val="superscript"/>
          <w:lang w:val="es-ES_tradnl"/>
        </w:rPr>
        <w:t>2</w:t>
      </w:r>
      <w:r w:rsidR="00FA45B2">
        <w:rPr>
          <w:rFonts w:ascii="Times New Roman" w:hAnsi="Times New Roman"/>
          <w:sz w:val="22"/>
          <w:szCs w:val="22"/>
          <w:vertAlign w:val="superscript"/>
          <w:lang w:val="es-ES_tradnl"/>
        </w:rPr>
        <w:t xml:space="preserve"> </w:t>
      </w:r>
      <w:r w:rsidRPr="00E47954">
        <w:rPr>
          <w:rFonts w:ascii="Times New Roman" w:hAnsi="Times New Roman"/>
          <w:sz w:val="22"/>
          <w:szCs w:val="22"/>
          <w:lang w:val="es-ES_tradnl"/>
        </w:rPr>
        <w:t>a un máximo de 58.49kg/cm</w:t>
      </w:r>
      <w:r w:rsidR="00FA45B2" w:rsidRPr="00E47954">
        <w:rPr>
          <w:rFonts w:ascii="Times New Roman" w:hAnsi="Times New Roman"/>
          <w:sz w:val="22"/>
          <w:szCs w:val="22"/>
          <w:vertAlign w:val="superscript"/>
          <w:lang w:val="es-ES_tradnl"/>
        </w:rPr>
        <w:t>2</w:t>
      </w:r>
      <w:r w:rsidRPr="00E47954">
        <w:rPr>
          <w:rFonts w:ascii="Times New Roman" w:hAnsi="Times New Roman"/>
          <w:sz w:val="22"/>
          <w:szCs w:val="22"/>
          <w:lang w:val="es-ES_tradnl"/>
        </w:rPr>
        <w:t>.</w:t>
      </w:r>
    </w:p>
    <w:p w:rsidR="0095487A" w:rsidRPr="00E47954" w:rsidRDefault="0095487A" w:rsidP="00E47954">
      <w:pPr>
        <w:pStyle w:val="Texto"/>
        <w:spacing w:line="240" w:lineRule="auto"/>
        <w:ind w:left="360"/>
        <w:rPr>
          <w:rFonts w:ascii="Times New Roman" w:hAnsi="Times New Roman"/>
          <w:sz w:val="22"/>
          <w:szCs w:val="22"/>
          <w:lang w:val="es-ES_tradnl"/>
        </w:rPr>
      </w:pPr>
      <w:r w:rsidRPr="00E47954">
        <w:rPr>
          <w:rFonts w:ascii="Times New Roman" w:hAnsi="Times New Roman"/>
          <w:sz w:val="22"/>
          <w:szCs w:val="22"/>
          <w:lang w:val="es-ES_tradnl"/>
        </w:rPr>
        <w:t xml:space="preserve">Además se observa que mientras más es el incremento de cemento influye en la resistencia, es decir la porción 2:1 (Cemento /Emulsión asfáltica), que es la combinación más ideal para soportar mayor resistencia a la compresión </w:t>
      </w:r>
    </w:p>
    <w:p w:rsidR="0095487A" w:rsidRPr="00E47954" w:rsidRDefault="0095487A" w:rsidP="00E47954">
      <w:pPr>
        <w:pStyle w:val="Texto"/>
        <w:spacing w:line="240" w:lineRule="auto"/>
        <w:ind w:left="360"/>
        <w:rPr>
          <w:rFonts w:ascii="Times New Roman" w:hAnsi="Times New Roman"/>
          <w:sz w:val="22"/>
          <w:szCs w:val="22"/>
          <w:lang w:val="es-ES_tradnl"/>
        </w:rPr>
      </w:pPr>
      <w:r w:rsidRPr="00E47954">
        <w:rPr>
          <w:rFonts w:ascii="Times New Roman" w:hAnsi="Times New Roman"/>
          <w:sz w:val="22"/>
          <w:szCs w:val="22"/>
          <w:lang w:val="es-ES_tradnl"/>
        </w:rPr>
        <w:t>Según la figura 8 se observa que los adobes estabilizados con un diseño del 30% arena fina, son resistentes al esfuerzo de comprensión, llegando a ser un mínimo de 39.29 kg/cm</w:t>
      </w:r>
      <w:r w:rsidR="00E47954" w:rsidRPr="00E47954">
        <w:rPr>
          <w:rFonts w:ascii="Times New Roman" w:hAnsi="Times New Roman"/>
          <w:sz w:val="22"/>
          <w:szCs w:val="22"/>
          <w:vertAlign w:val="superscript"/>
          <w:lang w:val="es-ES_tradnl"/>
        </w:rPr>
        <w:t>2</w:t>
      </w:r>
      <w:r w:rsidRPr="00E47954">
        <w:rPr>
          <w:rFonts w:ascii="Times New Roman" w:hAnsi="Times New Roman"/>
          <w:sz w:val="22"/>
          <w:szCs w:val="22"/>
          <w:lang w:val="es-ES_tradnl"/>
        </w:rPr>
        <w:t xml:space="preserve"> a un máximo de 52.59 kg/cm</w:t>
      </w:r>
      <w:r w:rsidR="00E47954" w:rsidRPr="00E47954">
        <w:rPr>
          <w:rFonts w:ascii="Times New Roman" w:hAnsi="Times New Roman"/>
          <w:sz w:val="22"/>
          <w:szCs w:val="22"/>
          <w:vertAlign w:val="superscript"/>
          <w:lang w:val="es-ES_tradnl"/>
        </w:rPr>
        <w:t>2</w:t>
      </w:r>
      <w:r w:rsidRPr="00E47954">
        <w:rPr>
          <w:rFonts w:ascii="Times New Roman" w:hAnsi="Times New Roman"/>
          <w:sz w:val="22"/>
          <w:szCs w:val="22"/>
          <w:lang w:val="es-ES_tradnl"/>
        </w:rPr>
        <w:t>.</w:t>
      </w:r>
    </w:p>
    <w:p w:rsidR="0095487A" w:rsidRPr="00E47954" w:rsidRDefault="00E47954" w:rsidP="00E47954">
      <w:pPr>
        <w:pStyle w:val="Texto"/>
        <w:spacing w:line="240" w:lineRule="auto"/>
        <w:ind w:left="360"/>
        <w:rPr>
          <w:rFonts w:ascii="Times New Roman" w:hAnsi="Times New Roman"/>
          <w:sz w:val="22"/>
          <w:szCs w:val="22"/>
          <w:lang w:val="es-ES_tradnl"/>
        </w:rPr>
      </w:pPr>
      <w:r>
        <w:rPr>
          <w:rFonts w:ascii="Times New Roman" w:hAnsi="Times New Roman"/>
          <w:sz w:val="22"/>
          <w:szCs w:val="22"/>
          <w:lang w:val="es-ES_tradnl"/>
        </w:rPr>
        <w:t>S</w:t>
      </w:r>
      <w:r w:rsidR="0095487A" w:rsidRPr="00E47954">
        <w:rPr>
          <w:rFonts w:ascii="Times New Roman" w:hAnsi="Times New Roman"/>
          <w:sz w:val="22"/>
          <w:szCs w:val="22"/>
          <w:lang w:val="es-ES_tradnl"/>
        </w:rPr>
        <w:t xml:space="preserve">e observa que mientras más es el incremento de cemento y la emulsión asfáltica influye en la resistencia, en este caso ambos en la misma proporción 1:1 (Cemento /Emulsión asfáltica), </w:t>
      </w:r>
    </w:p>
    <w:p w:rsidR="00E47954" w:rsidRPr="00E47954" w:rsidRDefault="00E47954" w:rsidP="00E47954">
      <w:pPr>
        <w:pStyle w:val="Texto"/>
        <w:spacing w:line="240" w:lineRule="auto"/>
        <w:ind w:left="360"/>
        <w:rPr>
          <w:rFonts w:ascii="Times New Roman" w:hAnsi="Times New Roman"/>
          <w:sz w:val="22"/>
          <w:szCs w:val="22"/>
          <w:lang w:val="es-ES_tradnl"/>
        </w:rPr>
      </w:pPr>
      <w:r w:rsidRPr="00E47954">
        <w:rPr>
          <w:rFonts w:ascii="Times New Roman" w:hAnsi="Times New Roman"/>
          <w:sz w:val="22"/>
          <w:szCs w:val="22"/>
          <w:lang w:val="es-ES_tradnl"/>
        </w:rPr>
        <w:t>Según la figura 9  se observa que los adobes estabilizados con un diseño del 40% arena fina, son resistentes al esfuerzo de comprensión, llegando a ser un mínimo de 40.00 kg/cm</w:t>
      </w:r>
      <w:r w:rsidR="00FA45B2" w:rsidRPr="00E47954">
        <w:rPr>
          <w:rFonts w:ascii="Times New Roman" w:hAnsi="Times New Roman"/>
          <w:sz w:val="22"/>
          <w:szCs w:val="22"/>
          <w:vertAlign w:val="superscript"/>
          <w:lang w:val="es-ES_tradnl"/>
        </w:rPr>
        <w:t>2</w:t>
      </w:r>
      <w:r w:rsidRPr="00E47954">
        <w:rPr>
          <w:rFonts w:ascii="Times New Roman" w:hAnsi="Times New Roman"/>
          <w:sz w:val="22"/>
          <w:szCs w:val="22"/>
          <w:lang w:val="es-ES_tradnl"/>
        </w:rPr>
        <w:t xml:space="preserve"> a un máximo de 57.29 kg/cm</w:t>
      </w:r>
      <w:r w:rsidRPr="00E47954">
        <w:rPr>
          <w:rFonts w:ascii="Times New Roman" w:hAnsi="Times New Roman"/>
          <w:sz w:val="22"/>
          <w:szCs w:val="22"/>
          <w:vertAlign w:val="superscript"/>
          <w:lang w:val="es-ES_tradnl"/>
        </w:rPr>
        <w:t>2</w:t>
      </w:r>
      <w:r w:rsidRPr="00E47954">
        <w:rPr>
          <w:rFonts w:ascii="Times New Roman" w:hAnsi="Times New Roman"/>
          <w:sz w:val="22"/>
          <w:szCs w:val="22"/>
          <w:lang w:val="es-ES_tradnl"/>
        </w:rPr>
        <w:t>.</w:t>
      </w:r>
    </w:p>
    <w:p w:rsidR="00E47954" w:rsidRPr="00E47954" w:rsidRDefault="00E47954" w:rsidP="00E47954">
      <w:pPr>
        <w:pStyle w:val="Texto"/>
        <w:spacing w:line="240" w:lineRule="auto"/>
        <w:ind w:left="360"/>
        <w:rPr>
          <w:rFonts w:ascii="Times New Roman" w:hAnsi="Times New Roman"/>
          <w:b/>
          <w:sz w:val="22"/>
          <w:szCs w:val="22"/>
          <w:lang w:val="es-ES_tradnl"/>
        </w:rPr>
      </w:pPr>
      <w:r w:rsidRPr="00E47954">
        <w:rPr>
          <w:rFonts w:ascii="Times New Roman" w:hAnsi="Times New Roman"/>
          <w:sz w:val="22"/>
          <w:szCs w:val="22"/>
          <w:lang w:val="es-ES_tradnl"/>
        </w:rPr>
        <w:t>Además se observa que mientras más es el incremento de cemento influye en la resistencia, la proporción 2:1 (Cemento /Emulsión asfáltica), es más ideal para soportar mayor resistencia a la compresión.</w:t>
      </w:r>
      <w:r w:rsidRPr="00E47954">
        <w:rPr>
          <w:rFonts w:ascii="Times New Roman" w:hAnsi="Times New Roman"/>
          <w:b/>
          <w:sz w:val="22"/>
          <w:szCs w:val="22"/>
          <w:lang w:val="es-ES_tradnl"/>
        </w:rPr>
        <w:t xml:space="preserve"> </w:t>
      </w:r>
    </w:p>
    <w:p w:rsidR="00E47954" w:rsidRPr="008E3331" w:rsidRDefault="00E47954" w:rsidP="00E47954">
      <w:pPr>
        <w:spacing w:line="240" w:lineRule="auto"/>
        <w:rPr>
          <w:rFonts w:ascii="Times New Roman" w:hAnsi="Times New Roman"/>
          <w:b/>
          <w:sz w:val="24"/>
          <w:lang w:val="es-ES_tradnl"/>
        </w:rPr>
      </w:pPr>
      <w:bookmarkStart w:id="63" w:name="_Toc379902663"/>
      <w:r w:rsidRPr="008E3331">
        <w:rPr>
          <w:rFonts w:ascii="Times New Roman" w:hAnsi="Times New Roman"/>
          <w:b/>
          <w:sz w:val="24"/>
          <w:lang w:val="es-ES_tradnl"/>
        </w:rPr>
        <w:t>CONCLUSIONES</w:t>
      </w:r>
      <w:bookmarkEnd w:id="63"/>
      <w:r w:rsidRPr="008E3331">
        <w:rPr>
          <w:rFonts w:ascii="Times New Roman" w:hAnsi="Times New Roman"/>
          <w:b/>
          <w:sz w:val="24"/>
          <w:lang w:val="es-ES_tradnl"/>
        </w:rPr>
        <w:t xml:space="preserve"> </w:t>
      </w:r>
    </w:p>
    <w:p w:rsidR="00E47954" w:rsidRPr="00E47954" w:rsidRDefault="00E47954" w:rsidP="00E47954">
      <w:pPr>
        <w:pStyle w:val="Texto"/>
        <w:numPr>
          <w:ilvl w:val="0"/>
          <w:numId w:val="32"/>
        </w:numPr>
        <w:spacing w:line="240" w:lineRule="auto"/>
        <w:rPr>
          <w:rFonts w:ascii="Times New Roman" w:hAnsi="Times New Roman"/>
          <w:sz w:val="22"/>
          <w:szCs w:val="22"/>
          <w:lang w:val="es-ES_tradnl"/>
        </w:rPr>
      </w:pPr>
      <w:r w:rsidRPr="00E47954">
        <w:rPr>
          <w:rFonts w:ascii="Times New Roman" w:hAnsi="Times New Roman"/>
          <w:sz w:val="22"/>
          <w:szCs w:val="22"/>
          <w:lang w:val="es-ES_tradnl"/>
        </w:rPr>
        <w:t>Al realizar los ensayos de resistencia mecánica se observa que los resultados de la unidad de albañilería muestran una alta resistencia estructural llegando a obtener un máximo de 57.40 Kg/cm</w:t>
      </w:r>
      <w:r w:rsidRPr="00E47954">
        <w:rPr>
          <w:rFonts w:ascii="Times New Roman" w:hAnsi="Times New Roman"/>
          <w:sz w:val="22"/>
          <w:szCs w:val="22"/>
          <w:vertAlign w:val="superscript"/>
          <w:lang w:val="es-ES_tradnl"/>
        </w:rPr>
        <w:t>2</w:t>
      </w:r>
      <w:r w:rsidRPr="00E47954">
        <w:rPr>
          <w:rFonts w:ascii="Times New Roman" w:hAnsi="Times New Roman"/>
          <w:sz w:val="22"/>
          <w:szCs w:val="22"/>
          <w:lang w:val="es-ES_tradnl"/>
        </w:rPr>
        <w:t xml:space="preserve"> de promedio  en comparación con la norma E.080 que permite un mínimo de 12 Kg/cm</w:t>
      </w:r>
      <w:r w:rsidR="00FA45B2" w:rsidRPr="00E47954">
        <w:rPr>
          <w:rFonts w:ascii="Times New Roman" w:hAnsi="Times New Roman"/>
          <w:sz w:val="22"/>
          <w:szCs w:val="22"/>
          <w:vertAlign w:val="superscript"/>
          <w:lang w:val="es-ES_tradnl"/>
        </w:rPr>
        <w:t>2</w:t>
      </w:r>
      <w:r w:rsidRPr="00E47954">
        <w:rPr>
          <w:rFonts w:ascii="Times New Roman" w:hAnsi="Times New Roman"/>
          <w:sz w:val="22"/>
          <w:szCs w:val="22"/>
          <w:lang w:val="es-ES_tradnl"/>
        </w:rPr>
        <w:t>, y la NTP 331.201. Adobe estabilizado con asfalto para muros que permite un mínimo 17 Kg/cm</w:t>
      </w:r>
      <w:r w:rsidRPr="00E47954">
        <w:rPr>
          <w:rFonts w:ascii="Times New Roman" w:hAnsi="Times New Roman"/>
          <w:sz w:val="22"/>
          <w:szCs w:val="22"/>
          <w:vertAlign w:val="superscript"/>
          <w:lang w:val="es-ES_tradnl"/>
        </w:rPr>
        <w:t>2</w:t>
      </w:r>
      <w:r w:rsidRPr="00E47954">
        <w:rPr>
          <w:rFonts w:ascii="Times New Roman" w:hAnsi="Times New Roman"/>
          <w:sz w:val="22"/>
          <w:szCs w:val="22"/>
          <w:lang w:val="es-ES_tradnl"/>
        </w:rPr>
        <w:t>.</w:t>
      </w:r>
    </w:p>
    <w:p w:rsidR="00E47954" w:rsidRPr="00E47954" w:rsidRDefault="00E47954" w:rsidP="00E47954">
      <w:pPr>
        <w:pStyle w:val="Texto"/>
        <w:numPr>
          <w:ilvl w:val="0"/>
          <w:numId w:val="32"/>
        </w:numPr>
        <w:spacing w:line="240" w:lineRule="auto"/>
        <w:rPr>
          <w:rFonts w:ascii="Times New Roman" w:hAnsi="Times New Roman"/>
          <w:sz w:val="22"/>
          <w:szCs w:val="22"/>
          <w:lang w:val="es-ES_tradnl"/>
        </w:rPr>
      </w:pPr>
      <w:r w:rsidRPr="00E47954">
        <w:rPr>
          <w:rFonts w:ascii="Times New Roman" w:hAnsi="Times New Roman"/>
          <w:sz w:val="22"/>
          <w:szCs w:val="22"/>
          <w:lang w:val="es-ES_tradnl"/>
        </w:rPr>
        <w:lastRenderedPageBreak/>
        <w:t>La alta plasticidad de un suelo arcilloso se puede rebajar agregando arena fina, que influye directamente al disminuir el porcentaje de contracción que se produce al momento de secado del suelo. Los suelos arcillosos ocasionan demasiado encogimiento al ser secados, y produce fisuras. Los suelos arenosos no tienen suficiente ligazón entre partículas, por lo que el bloque se desmorona. Los adobes estabilizados por ser preparados in situ, son económicos debido a que son alta resistencia a la insolación y demás esfuerzos</w:t>
      </w:r>
      <w:r w:rsidR="00FA45B2">
        <w:rPr>
          <w:rFonts w:ascii="Times New Roman" w:hAnsi="Times New Roman"/>
          <w:sz w:val="22"/>
          <w:szCs w:val="22"/>
          <w:lang w:val="es-ES_tradnl"/>
        </w:rPr>
        <w:t>,</w:t>
      </w:r>
      <w:r w:rsidRPr="00E47954">
        <w:rPr>
          <w:rFonts w:ascii="Times New Roman" w:hAnsi="Times New Roman"/>
          <w:sz w:val="22"/>
          <w:szCs w:val="22"/>
          <w:lang w:val="es-ES_tradnl"/>
        </w:rPr>
        <w:t xml:space="preserve"> en comparación con los adobes tradicionales que no son resistentes.</w:t>
      </w:r>
    </w:p>
    <w:p w:rsidR="00E47954" w:rsidRPr="00E47954" w:rsidRDefault="00E47954" w:rsidP="00E47954">
      <w:pPr>
        <w:pStyle w:val="Texto"/>
        <w:numPr>
          <w:ilvl w:val="0"/>
          <w:numId w:val="32"/>
        </w:numPr>
        <w:spacing w:line="240" w:lineRule="auto"/>
        <w:rPr>
          <w:rFonts w:ascii="Times New Roman" w:hAnsi="Times New Roman"/>
          <w:sz w:val="22"/>
          <w:szCs w:val="22"/>
          <w:lang w:val="es-ES_tradnl"/>
        </w:rPr>
      </w:pPr>
      <w:r w:rsidRPr="00E47954">
        <w:rPr>
          <w:rFonts w:ascii="Times New Roman" w:hAnsi="Times New Roman"/>
          <w:sz w:val="22"/>
          <w:szCs w:val="22"/>
          <w:lang w:val="es-ES_tradnl"/>
        </w:rPr>
        <w:t>Se puede apreciar que cuanto mayor es la cantidad de emulsionante asfaltico y cemento</w:t>
      </w:r>
      <w:r w:rsidR="00FA45B2">
        <w:rPr>
          <w:rFonts w:ascii="Times New Roman" w:hAnsi="Times New Roman"/>
          <w:sz w:val="22"/>
          <w:szCs w:val="22"/>
          <w:lang w:val="es-ES_tradnl"/>
        </w:rPr>
        <w:t>,</w:t>
      </w:r>
      <w:r w:rsidRPr="00E47954">
        <w:rPr>
          <w:rFonts w:ascii="Times New Roman" w:hAnsi="Times New Roman"/>
          <w:sz w:val="22"/>
          <w:szCs w:val="22"/>
          <w:lang w:val="es-ES_tradnl"/>
        </w:rPr>
        <w:t xml:space="preserve"> de acuerdo a la proporción analizada, mayor es la resistencia y baja permeabilidad, comportándose también como un buen estabilizante, es decir disminuye la contracción en la unidad de albañilería y aporta con sus propiedades a la solidificación del adobe estabilizado.</w:t>
      </w:r>
    </w:p>
    <w:p w:rsidR="00E47954" w:rsidRDefault="00FA45B2" w:rsidP="00E47954">
      <w:pPr>
        <w:pStyle w:val="Texto"/>
        <w:numPr>
          <w:ilvl w:val="0"/>
          <w:numId w:val="32"/>
        </w:numPr>
        <w:spacing w:line="240" w:lineRule="auto"/>
        <w:rPr>
          <w:rFonts w:ascii="Times New Roman" w:hAnsi="Times New Roman"/>
          <w:sz w:val="22"/>
          <w:szCs w:val="22"/>
          <w:lang w:val="es-ES_tradnl"/>
        </w:rPr>
      </w:pPr>
      <w:r>
        <w:rPr>
          <w:rFonts w:ascii="Times New Roman" w:hAnsi="Times New Roman"/>
          <w:sz w:val="22"/>
          <w:szCs w:val="22"/>
          <w:lang w:val="es-ES_tradnl"/>
        </w:rPr>
        <w:t>L</w:t>
      </w:r>
      <w:r w:rsidR="00E47954" w:rsidRPr="00E47954">
        <w:rPr>
          <w:rFonts w:ascii="Times New Roman" w:hAnsi="Times New Roman"/>
          <w:sz w:val="22"/>
          <w:szCs w:val="22"/>
          <w:lang w:val="es-ES_tradnl"/>
        </w:rPr>
        <w:t>a unidad de albañilería posee una baja permeabilidad llegando a absorber máximo 5.08% de agua comparación de un ladrillo Tipo V que tiene una absorción máxima de 25%</w:t>
      </w:r>
      <w:r>
        <w:rPr>
          <w:rFonts w:ascii="Times New Roman" w:hAnsi="Times New Roman"/>
          <w:sz w:val="22"/>
          <w:szCs w:val="22"/>
          <w:lang w:val="es-ES_tradnl"/>
        </w:rPr>
        <w:t xml:space="preserve"> </w:t>
      </w:r>
      <w:r w:rsidR="00E47954" w:rsidRPr="00E47954">
        <w:rPr>
          <w:rFonts w:ascii="Times New Roman" w:hAnsi="Times New Roman"/>
          <w:sz w:val="22"/>
          <w:szCs w:val="22"/>
          <w:lang w:val="es-ES_tradnl"/>
        </w:rPr>
        <w:t>de acuerdo a la norma NTP 331.017-INDECOPI.</w:t>
      </w:r>
    </w:p>
    <w:p w:rsidR="00FA45B2" w:rsidRDefault="00FA45B2" w:rsidP="00FA45B2">
      <w:pPr>
        <w:pStyle w:val="Texto"/>
        <w:spacing w:line="240" w:lineRule="auto"/>
        <w:ind w:left="1080"/>
        <w:rPr>
          <w:rFonts w:ascii="Times New Roman" w:hAnsi="Times New Roman"/>
          <w:sz w:val="22"/>
          <w:szCs w:val="22"/>
          <w:lang w:val="es-ES_tradnl"/>
        </w:rPr>
      </w:pPr>
    </w:p>
    <w:p w:rsidR="00FA45B2" w:rsidRPr="00145AE3" w:rsidRDefault="00FA45B2" w:rsidP="008E3331">
      <w:pPr>
        <w:pStyle w:val="Texto"/>
        <w:spacing w:line="240" w:lineRule="auto"/>
        <w:jc w:val="left"/>
        <w:rPr>
          <w:rFonts w:ascii="Times New Roman" w:hAnsi="Times New Roman"/>
          <w:b/>
          <w:szCs w:val="22"/>
          <w:lang w:val="en-US"/>
        </w:rPr>
      </w:pPr>
      <w:r w:rsidRPr="00145AE3">
        <w:rPr>
          <w:rFonts w:ascii="Times New Roman" w:hAnsi="Times New Roman"/>
          <w:b/>
          <w:szCs w:val="22"/>
          <w:lang w:val="en-US"/>
        </w:rPr>
        <w:t>REFERENCIAS BIBLIOGRÁFICAS</w:t>
      </w:r>
    </w:p>
    <w:p w:rsidR="00FA45B2" w:rsidRPr="008E3331" w:rsidRDefault="00C82CE8" w:rsidP="00FA45B2">
      <w:pPr>
        <w:pStyle w:val="Texto"/>
        <w:spacing w:line="240" w:lineRule="auto"/>
        <w:ind w:left="1080"/>
        <w:rPr>
          <w:rFonts w:ascii="Times New Roman" w:hAnsi="Times New Roman"/>
          <w:sz w:val="22"/>
          <w:szCs w:val="22"/>
          <w:lang w:val="en-US"/>
        </w:rPr>
      </w:pPr>
      <w:r w:rsidRPr="00FA45B2">
        <w:rPr>
          <w:rFonts w:ascii="Times New Roman" w:hAnsi="Times New Roman"/>
          <w:sz w:val="22"/>
          <w:szCs w:val="22"/>
          <w:lang w:val="es-ES_tradnl"/>
        </w:rPr>
        <w:fldChar w:fldCharType="begin"/>
      </w:r>
      <w:r w:rsidR="00FA45B2" w:rsidRPr="00145AE3">
        <w:rPr>
          <w:rFonts w:ascii="Times New Roman" w:hAnsi="Times New Roman"/>
          <w:sz w:val="22"/>
          <w:szCs w:val="22"/>
          <w:lang w:val="en-US"/>
        </w:rPr>
        <w:instrText xml:space="preserve"> ADDIN EN.REFLIST </w:instrText>
      </w:r>
      <w:r w:rsidRPr="00FA45B2">
        <w:rPr>
          <w:rFonts w:ascii="Times New Roman" w:hAnsi="Times New Roman"/>
          <w:sz w:val="22"/>
          <w:szCs w:val="22"/>
          <w:lang w:val="es-ES_tradnl"/>
        </w:rPr>
        <w:fldChar w:fldCharType="separate"/>
      </w:r>
      <w:bookmarkStart w:id="64" w:name="_ENREF_1"/>
      <w:r w:rsidR="00FA45B2" w:rsidRPr="00145AE3">
        <w:rPr>
          <w:rFonts w:ascii="Times New Roman" w:hAnsi="Times New Roman"/>
          <w:b/>
          <w:sz w:val="22"/>
          <w:szCs w:val="22"/>
          <w:lang w:val="en-US"/>
        </w:rPr>
        <w:t>Achenza, M., &amp; Fenu, L. (2005)</w:t>
      </w:r>
      <w:r w:rsidR="00FA45B2" w:rsidRPr="00145AE3">
        <w:rPr>
          <w:rFonts w:ascii="Times New Roman" w:hAnsi="Times New Roman"/>
          <w:sz w:val="22"/>
          <w:szCs w:val="22"/>
          <w:lang w:val="en-US"/>
        </w:rPr>
        <w:t xml:space="preserve">. </w:t>
      </w:r>
      <w:r w:rsidR="00FA45B2" w:rsidRPr="00145AE3">
        <w:rPr>
          <w:rFonts w:ascii="Times New Roman" w:hAnsi="Times New Roman"/>
          <w:i/>
          <w:sz w:val="22"/>
          <w:szCs w:val="22"/>
          <w:lang w:val="en-US"/>
        </w:rPr>
        <w:t>On earth stabilization with natural polymers for earth masonry construction</w:t>
      </w:r>
      <w:r w:rsidR="00FA45B2" w:rsidRPr="008E3331">
        <w:rPr>
          <w:rFonts w:ascii="Times New Roman" w:hAnsi="Times New Roman"/>
          <w:sz w:val="22"/>
          <w:szCs w:val="22"/>
          <w:lang w:val="en-US"/>
        </w:rPr>
        <w:t xml:space="preserve"> (Vol. 21).</w:t>
      </w:r>
      <w:bookmarkEnd w:id="64"/>
    </w:p>
    <w:p w:rsidR="00FA45B2" w:rsidRPr="008E3331" w:rsidRDefault="00FA45B2" w:rsidP="00FA45B2">
      <w:pPr>
        <w:pStyle w:val="Texto"/>
        <w:spacing w:line="240" w:lineRule="auto"/>
        <w:ind w:left="1080"/>
        <w:rPr>
          <w:rFonts w:ascii="Times New Roman" w:hAnsi="Times New Roman"/>
          <w:sz w:val="22"/>
          <w:szCs w:val="22"/>
          <w:lang w:val="en-US"/>
        </w:rPr>
      </w:pPr>
      <w:bookmarkStart w:id="65" w:name="_ENREF_2"/>
      <w:r w:rsidRPr="00FA45B2">
        <w:rPr>
          <w:rFonts w:ascii="Times New Roman" w:hAnsi="Times New Roman"/>
          <w:b/>
          <w:sz w:val="22"/>
          <w:szCs w:val="22"/>
          <w:lang w:val="es-ES_tradnl"/>
        </w:rPr>
        <w:t>Al-Rawas, A. A., &amp; Hago, A. (2005)</w:t>
      </w:r>
      <w:r w:rsidRPr="00FA45B2">
        <w:rPr>
          <w:rFonts w:ascii="Times New Roman" w:hAnsi="Times New Roman"/>
          <w:sz w:val="22"/>
          <w:szCs w:val="22"/>
          <w:lang w:val="es-ES_tradnl"/>
        </w:rPr>
        <w:t xml:space="preserve">. </w:t>
      </w:r>
      <w:r w:rsidRPr="00145AE3">
        <w:rPr>
          <w:rFonts w:ascii="Times New Roman" w:hAnsi="Times New Roman"/>
          <w:i/>
          <w:sz w:val="22"/>
          <w:szCs w:val="22"/>
          <w:lang w:val="en-US"/>
        </w:rPr>
        <w:t xml:space="preserve">Effect of lime, cement and sarooj (artificial pozzolan) on the swelling potential of expensive soil from Oman </w:t>
      </w:r>
      <w:r w:rsidRPr="008E3331">
        <w:rPr>
          <w:rFonts w:ascii="Times New Roman" w:hAnsi="Times New Roman"/>
          <w:sz w:val="22"/>
          <w:szCs w:val="22"/>
          <w:lang w:val="en-US"/>
        </w:rPr>
        <w:t>(Vol. 40).</w:t>
      </w:r>
      <w:bookmarkEnd w:id="65"/>
    </w:p>
    <w:p w:rsidR="00FA45B2" w:rsidRPr="00145AE3" w:rsidRDefault="00FA45B2" w:rsidP="0004414A">
      <w:pPr>
        <w:pStyle w:val="Texto"/>
        <w:spacing w:line="240" w:lineRule="auto"/>
        <w:ind w:left="1080"/>
        <w:rPr>
          <w:rFonts w:ascii="Times New Roman" w:hAnsi="Times New Roman"/>
          <w:i/>
          <w:sz w:val="22"/>
          <w:szCs w:val="22"/>
          <w:lang w:val="es-ES_tradnl"/>
        </w:rPr>
      </w:pPr>
      <w:bookmarkStart w:id="66" w:name="_ENREF_6"/>
      <w:r w:rsidRPr="0004414A">
        <w:rPr>
          <w:rFonts w:ascii="Times New Roman" w:hAnsi="Times New Roman"/>
          <w:b/>
          <w:sz w:val="22"/>
          <w:szCs w:val="22"/>
          <w:lang w:val="es-ES_tradnl"/>
        </w:rPr>
        <w:t xml:space="preserve">Enria, L. F. (2008). </w:t>
      </w:r>
      <w:r w:rsidRPr="00145AE3">
        <w:rPr>
          <w:rFonts w:ascii="Times New Roman" w:hAnsi="Times New Roman"/>
          <w:i/>
          <w:sz w:val="22"/>
          <w:szCs w:val="22"/>
          <w:lang w:val="es-ES_tradnl"/>
        </w:rPr>
        <w:t>El suelo estabilizado, un tema para la meditacion constructiva.</w:t>
      </w:r>
      <w:bookmarkEnd w:id="66"/>
    </w:p>
    <w:p w:rsidR="00FA45B2" w:rsidRPr="00145AE3" w:rsidRDefault="00FA45B2" w:rsidP="0004414A">
      <w:pPr>
        <w:pStyle w:val="Texto"/>
        <w:spacing w:line="240" w:lineRule="auto"/>
        <w:ind w:left="1080"/>
        <w:rPr>
          <w:rFonts w:ascii="Times New Roman" w:hAnsi="Times New Roman"/>
          <w:i/>
          <w:sz w:val="22"/>
          <w:szCs w:val="22"/>
          <w:lang w:val="es-ES_tradnl"/>
        </w:rPr>
      </w:pPr>
      <w:bookmarkStart w:id="67" w:name="_ENREF_8"/>
      <w:r w:rsidRPr="0004414A">
        <w:rPr>
          <w:rFonts w:ascii="Times New Roman" w:hAnsi="Times New Roman"/>
          <w:b/>
          <w:sz w:val="22"/>
          <w:szCs w:val="22"/>
          <w:lang w:val="es-ES_tradnl"/>
        </w:rPr>
        <w:t>Juarez, B. E., &amp; Rico, R. A. (2005)</w:t>
      </w:r>
      <w:r w:rsidRPr="00FA45B2">
        <w:rPr>
          <w:rFonts w:ascii="Times New Roman" w:hAnsi="Times New Roman"/>
          <w:sz w:val="22"/>
          <w:szCs w:val="22"/>
          <w:lang w:val="es-ES_tradnl"/>
        </w:rPr>
        <w:t xml:space="preserve">. </w:t>
      </w:r>
      <w:r w:rsidRPr="00145AE3">
        <w:rPr>
          <w:rFonts w:ascii="Times New Roman" w:hAnsi="Times New Roman"/>
          <w:i/>
          <w:sz w:val="22"/>
          <w:szCs w:val="22"/>
          <w:lang w:val="es-ES_tradnl"/>
        </w:rPr>
        <w:t>Mecánica de Suelos Tomo I, Fundamentos de la mecánica de suelos. .</w:t>
      </w:r>
      <w:bookmarkEnd w:id="67"/>
    </w:p>
    <w:p w:rsidR="00FA45B2" w:rsidRPr="00145AE3" w:rsidRDefault="00FA45B2" w:rsidP="0004414A">
      <w:pPr>
        <w:pStyle w:val="Texto"/>
        <w:spacing w:line="240" w:lineRule="auto"/>
        <w:ind w:left="1080"/>
        <w:rPr>
          <w:rFonts w:ascii="Times New Roman" w:hAnsi="Times New Roman"/>
          <w:i/>
          <w:sz w:val="22"/>
          <w:szCs w:val="22"/>
          <w:lang w:val="es-ES_tradnl"/>
        </w:rPr>
      </w:pPr>
      <w:bookmarkStart w:id="68" w:name="_ENREF_12"/>
      <w:r w:rsidRPr="0004414A">
        <w:rPr>
          <w:rFonts w:ascii="Times New Roman" w:hAnsi="Times New Roman"/>
          <w:b/>
          <w:sz w:val="22"/>
          <w:szCs w:val="22"/>
          <w:lang w:val="es-ES_tradnl"/>
        </w:rPr>
        <w:t>Muelas, R. A. (2008)</w:t>
      </w:r>
      <w:r w:rsidRPr="00FA45B2">
        <w:rPr>
          <w:rFonts w:ascii="Times New Roman" w:hAnsi="Times New Roman"/>
          <w:sz w:val="22"/>
          <w:szCs w:val="22"/>
          <w:lang w:val="es-ES_tradnl"/>
        </w:rPr>
        <w:t xml:space="preserve">. </w:t>
      </w:r>
      <w:r w:rsidRPr="00145AE3">
        <w:rPr>
          <w:rFonts w:ascii="Times New Roman" w:hAnsi="Times New Roman"/>
          <w:i/>
          <w:sz w:val="22"/>
          <w:szCs w:val="22"/>
          <w:lang w:val="es-ES_tradnl"/>
        </w:rPr>
        <w:t xml:space="preserve">Manual de Mecánica de suelos y Cimentaciones </w:t>
      </w:r>
      <w:bookmarkEnd w:id="68"/>
    </w:p>
    <w:p w:rsidR="00FA45B2" w:rsidRPr="00FA45B2" w:rsidRDefault="00FA45B2" w:rsidP="0004414A">
      <w:pPr>
        <w:pStyle w:val="Texto"/>
        <w:spacing w:line="240" w:lineRule="auto"/>
        <w:ind w:left="1080"/>
        <w:rPr>
          <w:rFonts w:ascii="Times New Roman" w:hAnsi="Times New Roman"/>
          <w:sz w:val="22"/>
          <w:szCs w:val="22"/>
          <w:lang w:val="es-ES_tradnl"/>
        </w:rPr>
      </w:pPr>
      <w:bookmarkStart w:id="69" w:name="_ENREF_13"/>
      <w:r w:rsidRPr="0004414A">
        <w:rPr>
          <w:rFonts w:ascii="Times New Roman" w:hAnsi="Times New Roman"/>
          <w:b/>
          <w:sz w:val="22"/>
          <w:szCs w:val="22"/>
          <w:lang w:val="es-ES_tradnl"/>
        </w:rPr>
        <w:t>Norma Tecnica Peruana, N. (2006)</w:t>
      </w:r>
      <w:r w:rsidRPr="00FA45B2">
        <w:rPr>
          <w:rFonts w:ascii="Times New Roman" w:hAnsi="Times New Roman"/>
          <w:sz w:val="22"/>
          <w:szCs w:val="22"/>
          <w:lang w:val="es-ES_tradnl"/>
        </w:rPr>
        <w:t xml:space="preserve">. </w:t>
      </w:r>
      <w:r w:rsidRPr="00145AE3">
        <w:rPr>
          <w:rFonts w:ascii="Times New Roman" w:hAnsi="Times New Roman"/>
          <w:i/>
          <w:sz w:val="22"/>
          <w:szCs w:val="22"/>
          <w:lang w:val="es-ES_tradnl"/>
        </w:rPr>
        <w:t>Agua para el concreto (Hormigon)</w:t>
      </w:r>
      <w:r w:rsidRPr="00FA45B2">
        <w:rPr>
          <w:rFonts w:ascii="Times New Roman" w:hAnsi="Times New Roman"/>
          <w:sz w:val="22"/>
          <w:szCs w:val="22"/>
          <w:lang w:val="es-ES_tradnl"/>
        </w:rPr>
        <w:t xml:space="preserve"> - Indecopi.</w:t>
      </w:r>
      <w:bookmarkEnd w:id="69"/>
    </w:p>
    <w:p w:rsidR="00FA45B2" w:rsidRPr="00FA45B2" w:rsidRDefault="00FA45B2" w:rsidP="0004414A">
      <w:pPr>
        <w:pStyle w:val="Texto"/>
        <w:spacing w:line="240" w:lineRule="auto"/>
        <w:ind w:left="1080"/>
        <w:rPr>
          <w:rFonts w:ascii="Times New Roman" w:hAnsi="Times New Roman"/>
          <w:sz w:val="22"/>
          <w:szCs w:val="22"/>
          <w:lang w:val="es-ES_tradnl"/>
        </w:rPr>
      </w:pPr>
      <w:bookmarkStart w:id="70" w:name="_ENREF_15"/>
      <w:r w:rsidRPr="00145AE3">
        <w:rPr>
          <w:rFonts w:ascii="Times New Roman" w:hAnsi="Times New Roman"/>
          <w:b/>
          <w:sz w:val="22"/>
          <w:szCs w:val="22"/>
          <w:lang w:val="pt-BR"/>
        </w:rPr>
        <w:t>Ortiz, V. Y., &amp; Vilca, Q. L. (2011).</w:t>
      </w:r>
      <w:r w:rsidRPr="00145AE3">
        <w:rPr>
          <w:rFonts w:ascii="Times New Roman" w:hAnsi="Times New Roman"/>
          <w:sz w:val="22"/>
          <w:szCs w:val="22"/>
          <w:lang w:val="pt-BR"/>
        </w:rPr>
        <w:t xml:space="preserve"> </w:t>
      </w:r>
      <w:r w:rsidRPr="00145AE3">
        <w:rPr>
          <w:rFonts w:ascii="Times New Roman" w:hAnsi="Times New Roman"/>
          <w:i/>
          <w:sz w:val="22"/>
          <w:szCs w:val="22"/>
          <w:lang w:val="es-ES_tradnl"/>
        </w:rPr>
        <w:t xml:space="preserve">Cuantificación de los parámetros estructurales en la fabricación del adobe estabilizado en el departamento de Puno. </w:t>
      </w:r>
      <w:r w:rsidRPr="00FA45B2">
        <w:rPr>
          <w:rFonts w:ascii="Times New Roman" w:hAnsi="Times New Roman"/>
          <w:sz w:val="22"/>
          <w:szCs w:val="22"/>
          <w:lang w:val="es-ES_tradnl"/>
        </w:rPr>
        <w:t xml:space="preserve">  </w:t>
      </w:r>
      <w:bookmarkEnd w:id="70"/>
    </w:p>
    <w:p w:rsidR="00FA45B2" w:rsidRPr="00FA45B2" w:rsidRDefault="00FA45B2" w:rsidP="0004414A">
      <w:pPr>
        <w:pStyle w:val="Texto"/>
        <w:spacing w:line="240" w:lineRule="auto"/>
        <w:ind w:left="1080"/>
        <w:rPr>
          <w:rFonts w:ascii="Times New Roman" w:hAnsi="Times New Roman"/>
          <w:sz w:val="22"/>
          <w:szCs w:val="22"/>
          <w:lang w:val="es-ES_tradnl"/>
        </w:rPr>
      </w:pPr>
      <w:bookmarkStart w:id="71" w:name="_ENREF_17"/>
      <w:r w:rsidRPr="0004414A">
        <w:rPr>
          <w:rFonts w:ascii="Times New Roman" w:hAnsi="Times New Roman"/>
          <w:b/>
          <w:sz w:val="22"/>
          <w:szCs w:val="22"/>
          <w:lang w:val="es-ES_tradnl"/>
        </w:rPr>
        <w:t>Regalado, R. I. (2007).</w:t>
      </w:r>
      <w:r w:rsidRPr="00FA45B2">
        <w:rPr>
          <w:rFonts w:ascii="Times New Roman" w:hAnsi="Times New Roman"/>
          <w:sz w:val="22"/>
          <w:szCs w:val="22"/>
          <w:lang w:val="es-ES_tradnl"/>
        </w:rPr>
        <w:t xml:space="preserve"> </w:t>
      </w:r>
      <w:r w:rsidRPr="00145AE3">
        <w:rPr>
          <w:rFonts w:ascii="Times New Roman" w:hAnsi="Times New Roman"/>
          <w:i/>
          <w:sz w:val="22"/>
          <w:szCs w:val="22"/>
          <w:lang w:val="es-ES_tradnl"/>
        </w:rPr>
        <w:t>Mejoramiento experimental de la calidad del adobe compactado estabilizado con cemento tipo CCP-30R.</w:t>
      </w:r>
      <w:bookmarkEnd w:id="71"/>
    </w:p>
    <w:p w:rsidR="00FA45B2" w:rsidRPr="008E3331" w:rsidRDefault="00FA45B2" w:rsidP="0004414A">
      <w:pPr>
        <w:pStyle w:val="Texto"/>
        <w:spacing w:line="240" w:lineRule="auto"/>
        <w:ind w:left="1080"/>
        <w:rPr>
          <w:rFonts w:ascii="Times New Roman" w:hAnsi="Times New Roman"/>
          <w:sz w:val="22"/>
          <w:szCs w:val="22"/>
          <w:lang w:val="en-US"/>
        </w:rPr>
      </w:pPr>
      <w:bookmarkStart w:id="72" w:name="_ENREF_21"/>
      <w:r w:rsidRPr="00145AE3">
        <w:rPr>
          <w:rFonts w:ascii="Times New Roman" w:hAnsi="Times New Roman"/>
          <w:b/>
          <w:sz w:val="22"/>
          <w:szCs w:val="22"/>
          <w:lang w:val="pt-BR"/>
        </w:rPr>
        <w:t>Younoussa, M., Hajjaji, M., &amp; Ouedraogo, R. (2008)</w:t>
      </w:r>
      <w:r w:rsidRPr="00145AE3">
        <w:rPr>
          <w:rFonts w:ascii="Times New Roman" w:hAnsi="Times New Roman"/>
          <w:sz w:val="22"/>
          <w:szCs w:val="22"/>
          <w:lang w:val="pt-BR"/>
        </w:rPr>
        <w:t xml:space="preserve">. </w:t>
      </w:r>
      <w:r w:rsidRPr="008E3331">
        <w:rPr>
          <w:rFonts w:ascii="Times New Roman" w:hAnsi="Times New Roman"/>
          <w:sz w:val="22"/>
          <w:szCs w:val="22"/>
          <w:lang w:val="en-US"/>
        </w:rPr>
        <w:t>Microstructure and physical properties of lime-clay adobe bricks (Vol. 22).</w:t>
      </w:r>
      <w:bookmarkStart w:id="73" w:name="_GoBack"/>
      <w:bookmarkEnd w:id="72"/>
      <w:bookmarkEnd w:id="73"/>
    </w:p>
    <w:p w:rsidR="00FA45B2" w:rsidRPr="00FA45B2" w:rsidRDefault="00C82CE8" w:rsidP="0004414A">
      <w:pPr>
        <w:pStyle w:val="Texto"/>
        <w:spacing w:line="240" w:lineRule="auto"/>
        <w:ind w:left="1080"/>
        <w:rPr>
          <w:rFonts w:ascii="Times New Roman" w:hAnsi="Times New Roman"/>
          <w:b/>
          <w:szCs w:val="22"/>
          <w:lang w:val="en-US"/>
        </w:rPr>
      </w:pPr>
      <w:r w:rsidRPr="00FA45B2">
        <w:rPr>
          <w:rFonts w:ascii="Times New Roman" w:hAnsi="Times New Roman"/>
          <w:sz w:val="22"/>
          <w:szCs w:val="22"/>
          <w:lang w:val="es-ES_tradnl"/>
        </w:rPr>
        <w:fldChar w:fldCharType="end"/>
      </w:r>
      <w:bookmarkEnd w:id="20"/>
      <w:bookmarkEnd w:id="21"/>
    </w:p>
    <w:sectPr w:rsidR="00FA45B2" w:rsidRPr="00FA45B2" w:rsidSect="006F7D33">
      <w:footerReference w:type="default" r:id="rId22"/>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EUGENIA MOLLÁN MORENO" w:date="2014-05-22T17:30:00Z" w:initials="EMM">
    <w:p w:rsidR="00145AE3" w:rsidRDefault="00145AE3">
      <w:pPr>
        <w:pStyle w:val="Textocomentario"/>
      </w:pPr>
      <w:r>
        <w:rPr>
          <w:rStyle w:val="Refdecomentario"/>
        </w:rPr>
        <w:annotationRef/>
      </w:r>
      <w:r>
        <w:t xml:space="preserve">Copia literal de la página </w:t>
      </w:r>
      <w:r>
        <w:rPr>
          <w:rStyle w:val="CitaHTML"/>
          <w:rFonts w:ascii="Arial" w:hAnsi="Arial" w:cs="Arial"/>
          <w:color w:val="222222"/>
        </w:rPr>
        <w:t>tesis.ipn.mx/xmlui/bitstream/handle/123456789/10621/199.pdf?...1</w:t>
      </w:r>
    </w:p>
  </w:comment>
  <w:comment w:id="2" w:author="EUGENIA MOLLÁN MORENO" w:date="2014-05-22T17:32:00Z" w:initials="EMM">
    <w:p w:rsidR="00145AE3" w:rsidRDefault="00145AE3">
      <w:pPr>
        <w:pStyle w:val="Textocomentario"/>
      </w:pPr>
      <w:r>
        <w:rPr>
          <w:rStyle w:val="Refdecomentario"/>
        </w:rPr>
        <w:annotationRef/>
      </w:r>
      <w:r>
        <w:t>Copia literal de la página.</w:t>
      </w:r>
    </w:p>
    <w:p w:rsidR="00145AE3" w:rsidRPr="00145AE3" w:rsidRDefault="00145AE3">
      <w:pPr>
        <w:pStyle w:val="Textocomentario"/>
        <w:rPr>
          <w:lang w:val="en-US"/>
        </w:rPr>
      </w:pPr>
      <w:r w:rsidRPr="00145AE3">
        <w:rPr>
          <w:rStyle w:val="CitaHTML"/>
          <w:rFonts w:ascii="Arial" w:hAnsi="Arial" w:cs="Arial"/>
          <w:color w:val="222222"/>
          <w:lang w:val="en-US"/>
        </w:rPr>
        <w:t>tesis.ipn.mx/xmlui/bitstream/</w:t>
      </w:r>
      <w:r w:rsidRPr="00145AE3">
        <w:rPr>
          <w:rStyle w:val="CitaHTML"/>
          <w:rFonts w:ascii="Arial" w:hAnsi="Arial" w:cs="Arial"/>
          <w:b/>
          <w:bCs/>
          <w:color w:val="222222"/>
          <w:lang w:val="en-US"/>
        </w:rPr>
        <w:t>han</w:t>
      </w:r>
      <w:r w:rsidRPr="00145AE3">
        <w:rPr>
          <w:rStyle w:val="CitaHTML"/>
          <w:rFonts w:ascii="Arial" w:hAnsi="Arial" w:cs="Arial"/>
          <w:color w:val="222222"/>
          <w:lang w:val="en-US"/>
        </w:rPr>
        <w:t>dle/123456789/10621/199.pdf?sequence...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61D" w:rsidRDefault="00A6061D" w:rsidP="006F7D33">
      <w:pPr>
        <w:spacing w:after="0" w:line="240" w:lineRule="auto"/>
      </w:pPr>
      <w:r>
        <w:separator/>
      </w:r>
    </w:p>
  </w:endnote>
  <w:endnote w:type="continuationSeparator" w:id="0">
    <w:p w:rsidR="00A6061D" w:rsidRDefault="00A6061D" w:rsidP="006F7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2AC" w:rsidRDefault="00C82CE8">
    <w:pPr>
      <w:pStyle w:val="Piedepgina"/>
      <w:jc w:val="center"/>
    </w:pPr>
    <w:r>
      <w:fldChar w:fldCharType="begin"/>
    </w:r>
    <w:r w:rsidR="002F62AC">
      <w:instrText>PAGE   \* MERGEFORMAT</w:instrText>
    </w:r>
    <w:r>
      <w:fldChar w:fldCharType="separate"/>
    </w:r>
    <w:r w:rsidR="00145AE3" w:rsidRPr="00145AE3">
      <w:rPr>
        <w:noProof/>
        <w:lang w:val="es-ES"/>
      </w:rPr>
      <w:t>9</w:t>
    </w:r>
    <w:r>
      <w:rPr>
        <w:noProof/>
        <w:lang w:val="es-ES"/>
      </w:rPr>
      <w:fldChar w:fldCharType="end"/>
    </w:r>
  </w:p>
  <w:p w:rsidR="002F62AC" w:rsidRDefault="002F62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61D" w:rsidRDefault="00A6061D" w:rsidP="006F7D33">
      <w:pPr>
        <w:spacing w:after="0" w:line="240" w:lineRule="auto"/>
      </w:pPr>
      <w:r>
        <w:separator/>
      </w:r>
    </w:p>
  </w:footnote>
  <w:footnote w:type="continuationSeparator" w:id="0">
    <w:p w:rsidR="00A6061D" w:rsidRDefault="00A6061D" w:rsidP="006F7D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05316"/>
    <w:multiLevelType w:val="hybridMultilevel"/>
    <w:tmpl w:val="8E3C2EDC"/>
    <w:lvl w:ilvl="0" w:tplc="280A0001">
      <w:start w:val="1"/>
      <w:numFmt w:val="bullet"/>
      <w:lvlText w:val=""/>
      <w:lvlJc w:val="left"/>
      <w:pPr>
        <w:ind w:left="2136" w:hanging="360"/>
      </w:pPr>
      <w:rPr>
        <w:rFonts w:ascii="Symbol" w:hAnsi="Symbol" w:hint="default"/>
      </w:rPr>
    </w:lvl>
    <w:lvl w:ilvl="1" w:tplc="280A0003" w:tentative="1">
      <w:start w:val="1"/>
      <w:numFmt w:val="bullet"/>
      <w:lvlText w:val="o"/>
      <w:lvlJc w:val="left"/>
      <w:pPr>
        <w:ind w:left="2856" w:hanging="360"/>
      </w:pPr>
      <w:rPr>
        <w:rFonts w:ascii="Courier New" w:hAnsi="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1">
    <w:nsid w:val="0D3B4F18"/>
    <w:multiLevelType w:val="hybridMultilevel"/>
    <w:tmpl w:val="EE725328"/>
    <w:lvl w:ilvl="0" w:tplc="B8D8BA2C">
      <w:start w:val="1"/>
      <w:numFmt w:val="decimal"/>
      <w:lvlText w:val="%1."/>
      <w:lvlJc w:val="left"/>
      <w:pPr>
        <w:ind w:left="1080" w:hanging="360"/>
      </w:pPr>
      <w:rPr>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
    <w:nsid w:val="0FD2132A"/>
    <w:multiLevelType w:val="hybridMultilevel"/>
    <w:tmpl w:val="9C04E374"/>
    <w:lvl w:ilvl="0" w:tplc="011E21F8">
      <w:start w:val="4"/>
      <w:numFmt w:val="bullet"/>
      <w:lvlText w:val="-"/>
      <w:lvlJc w:val="left"/>
      <w:pPr>
        <w:ind w:left="1068" w:hanging="360"/>
      </w:pPr>
      <w:rPr>
        <w:rFonts w:ascii="Arial" w:eastAsia="Times New Roman" w:hAnsi="Arial" w:hint="default"/>
      </w:rPr>
    </w:lvl>
    <w:lvl w:ilvl="1" w:tplc="280A0003">
      <w:start w:val="1"/>
      <w:numFmt w:val="bullet"/>
      <w:lvlText w:val="o"/>
      <w:lvlJc w:val="left"/>
      <w:pPr>
        <w:ind w:left="1788" w:hanging="360"/>
      </w:pPr>
      <w:rPr>
        <w:rFonts w:ascii="Courier New" w:hAnsi="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
    <w:nsid w:val="12115A83"/>
    <w:multiLevelType w:val="hybridMultilevel"/>
    <w:tmpl w:val="2B662C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12974C53"/>
    <w:multiLevelType w:val="hybridMultilevel"/>
    <w:tmpl w:val="C534D582"/>
    <w:lvl w:ilvl="0" w:tplc="280A0017">
      <w:start w:val="1"/>
      <w:numFmt w:val="lowerLetter"/>
      <w:lvlText w:val="%1)"/>
      <w:lvlJc w:val="left"/>
      <w:pPr>
        <w:ind w:left="1440" w:hanging="360"/>
      </w:pPr>
      <w:rPr>
        <w:rFonts w:cs="Times New Roman"/>
      </w:rPr>
    </w:lvl>
    <w:lvl w:ilvl="1" w:tplc="280A0019" w:tentative="1">
      <w:start w:val="1"/>
      <w:numFmt w:val="lowerLetter"/>
      <w:lvlText w:val="%2."/>
      <w:lvlJc w:val="left"/>
      <w:pPr>
        <w:ind w:left="2160" w:hanging="360"/>
      </w:pPr>
      <w:rPr>
        <w:rFonts w:cs="Times New Roman"/>
      </w:rPr>
    </w:lvl>
    <w:lvl w:ilvl="2" w:tplc="280A001B" w:tentative="1">
      <w:start w:val="1"/>
      <w:numFmt w:val="lowerRoman"/>
      <w:lvlText w:val="%3."/>
      <w:lvlJc w:val="right"/>
      <w:pPr>
        <w:ind w:left="2880" w:hanging="180"/>
      </w:pPr>
      <w:rPr>
        <w:rFonts w:cs="Times New Roman"/>
      </w:rPr>
    </w:lvl>
    <w:lvl w:ilvl="3" w:tplc="280A000F" w:tentative="1">
      <w:start w:val="1"/>
      <w:numFmt w:val="decimal"/>
      <w:lvlText w:val="%4."/>
      <w:lvlJc w:val="left"/>
      <w:pPr>
        <w:ind w:left="3600" w:hanging="360"/>
      </w:pPr>
      <w:rPr>
        <w:rFonts w:cs="Times New Roman"/>
      </w:rPr>
    </w:lvl>
    <w:lvl w:ilvl="4" w:tplc="280A0019" w:tentative="1">
      <w:start w:val="1"/>
      <w:numFmt w:val="lowerLetter"/>
      <w:lvlText w:val="%5."/>
      <w:lvlJc w:val="left"/>
      <w:pPr>
        <w:ind w:left="4320" w:hanging="360"/>
      </w:pPr>
      <w:rPr>
        <w:rFonts w:cs="Times New Roman"/>
      </w:rPr>
    </w:lvl>
    <w:lvl w:ilvl="5" w:tplc="280A001B" w:tentative="1">
      <w:start w:val="1"/>
      <w:numFmt w:val="lowerRoman"/>
      <w:lvlText w:val="%6."/>
      <w:lvlJc w:val="right"/>
      <w:pPr>
        <w:ind w:left="5040" w:hanging="180"/>
      </w:pPr>
      <w:rPr>
        <w:rFonts w:cs="Times New Roman"/>
      </w:rPr>
    </w:lvl>
    <w:lvl w:ilvl="6" w:tplc="280A000F" w:tentative="1">
      <w:start w:val="1"/>
      <w:numFmt w:val="decimal"/>
      <w:lvlText w:val="%7."/>
      <w:lvlJc w:val="left"/>
      <w:pPr>
        <w:ind w:left="5760" w:hanging="360"/>
      </w:pPr>
      <w:rPr>
        <w:rFonts w:cs="Times New Roman"/>
      </w:rPr>
    </w:lvl>
    <w:lvl w:ilvl="7" w:tplc="280A0019" w:tentative="1">
      <w:start w:val="1"/>
      <w:numFmt w:val="lowerLetter"/>
      <w:lvlText w:val="%8."/>
      <w:lvlJc w:val="left"/>
      <w:pPr>
        <w:ind w:left="6480" w:hanging="360"/>
      </w:pPr>
      <w:rPr>
        <w:rFonts w:cs="Times New Roman"/>
      </w:rPr>
    </w:lvl>
    <w:lvl w:ilvl="8" w:tplc="280A001B" w:tentative="1">
      <w:start w:val="1"/>
      <w:numFmt w:val="lowerRoman"/>
      <w:lvlText w:val="%9."/>
      <w:lvlJc w:val="right"/>
      <w:pPr>
        <w:ind w:left="7200" w:hanging="180"/>
      </w:pPr>
      <w:rPr>
        <w:rFonts w:cs="Times New Roman"/>
      </w:rPr>
    </w:lvl>
  </w:abstractNum>
  <w:abstractNum w:abstractNumId="5">
    <w:nsid w:val="12EC1C39"/>
    <w:multiLevelType w:val="hybridMultilevel"/>
    <w:tmpl w:val="DE5E6D90"/>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6">
    <w:nsid w:val="13EF7E80"/>
    <w:multiLevelType w:val="hybridMultilevel"/>
    <w:tmpl w:val="ADDA0F84"/>
    <w:lvl w:ilvl="0" w:tplc="280A000D">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
    <w:nsid w:val="18DB3EA5"/>
    <w:multiLevelType w:val="hybridMultilevel"/>
    <w:tmpl w:val="F2A4FF96"/>
    <w:lvl w:ilvl="0" w:tplc="280A000F">
      <w:start w:val="1"/>
      <w:numFmt w:val="decimal"/>
      <w:lvlText w:val="%1."/>
      <w:lvlJc w:val="left"/>
      <w:pPr>
        <w:ind w:left="720" w:hanging="360"/>
      </w:pPr>
      <w:rPr>
        <w:rFonts w:cs="Times New Roman" w:hint="default"/>
        <w:sz w:val="18"/>
      </w:rPr>
    </w:lvl>
    <w:lvl w:ilvl="1" w:tplc="280A0003">
      <w:start w:val="1"/>
      <w:numFmt w:val="bullet"/>
      <w:lvlText w:val="o"/>
      <w:lvlJc w:val="left"/>
      <w:pPr>
        <w:ind w:left="1440" w:hanging="360"/>
      </w:pPr>
      <w:rPr>
        <w:rFonts w:ascii="Courier New" w:hAnsi="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1D230715"/>
    <w:multiLevelType w:val="hybridMultilevel"/>
    <w:tmpl w:val="CBFE768E"/>
    <w:lvl w:ilvl="0" w:tplc="280A0017">
      <w:start w:val="1"/>
      <w:numFmt w:val="lowerLetter"/>
      <w:lvlText w:val="%1)"/>
      <w:lvlJc w:val="left"/>
      <w:pPr>
        <w:ind w:left="720" w:hanging="360"/>
      </w:pPr>
      <w:rPr>
        <w:rFonts w:cs="Times New Roman"/>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9">
    <w:nsid w:val="27383B37"/>
    <w:multiLevelType w:val="hybridMultilevel"/>
    <w:tmpl w:val="EFC6375C"/>
    <w:lvl w:ilvl="0" w:tplc="280A0017">
      <w:start w:val="1"/>
      <w:numFmt w:val="lowerLetter"/>
      <w:lvlText w:val="%1)"/>
      <w:lvlJc w:val="left"/>
      <w:pPr>
        <w:ind w:left="1068" w:hanging="360"/>
      </w:pPr>
      <w:rPr>
        <w:rFonts w:cs="Times New Roman"/>
      </w:rPr>
    </w:lvl>
    <w:lvl w:ilvl="1" w:tplc="280A0019" w:tentative="1">
      <w:start w:val="1"/>
      <w:numFmt w:val="lowerLetter"/>
      <w:lvlText w:val="%2."/>
      <w:lvlJc w:val="left"/>
      <w:pPr>
        <w:ind w:left="1788" w:hanging="360"/>
      </w:pPr>
      <w:rPr>
        <w:rFonts w:cs="Times New Roman"/>
      </w:rPr>
    </w:lvl>
    <w:lvl w:ilvl="2" w:tplc="280A001B" w:tentative="1">
      <w:start w:val="1"/>
      <w:numFmt w:val="lowerRoman"/>
      <w:lvlText w:val="%3."/>
      <w:lvlJc w:val="right"/>
      <w:pPr>
        <w:ind w:left="2508" w:hanging="180"/>
      </w:pPr>
      <w:rPr>
        <w:rFonts w:cs="Times New Roman"/>
      </w:rPr>
    </w:lvl>
    <w:lvl w:ilvl="3" w:tplc="280A000F" w:tentative="1">
      <w:start w:val="1"/>
      <w:numFmt w:val="decimal"/>
      <w:lvlText w:val="%4."/>
      <w:lvlJc w:val="left"/>
      <w:pPr>
        <w:ind w:left="3228" w:hanging="360"/>
      </w:pPr>
      <w:rPr>
        <w:rFonts w:cs="Times New Roman"/>
      </w:rPr>
    </w:lvl>
    <w:lvl w:ilvl="4" w:tplc="280A0019" w:tentative="1">
      <w:start w:val="1"/>
      <w:numFmt w:val="lowerLetter"/>
      <w:lvlText w:val="%5."/>
      <w:lvlJc w:val="left"/>
      <w:pPr>
        <w:ind w:left="3948" w:hanging="360"/>
      </w:pPr>
      <w:rPr>
        <w:rFonts w:cs="Times New Roman"/>
      </w:rPr>
    </w:lvl>
    <w:lvl w:ilvl="5" w:tplc="280A001B" w:tentative="1">
      <w:start w:val="1"/>
      <w:numFmt w:val="lowerRoman"/>
      <w:lvlText w:val="%6."/>
      <w:lvlJc w:val="right"/>
      <w:pPr>
        <w:ind w:left="4668" w:hanging="180"/>
      </w:pPr>
      <w:rPr>
        <w:rFonts w:cs="Times New Roman"/>
      </w:rPr>
    </w:lvl>
    <w:lvl w:ilvl="6" w:tplc="280A000F" w:tentative="1">
      <w:start w:val="1"/>
      <w:numFmt w:val="decimal"/>
      <w:lvlText w:val="%7."/>
      <w:lvlJc w:val="left"/>
      <w:pPr>
        <w:ind w:left="5388" w:hanging="360"/>
      </w:pPr>
      <w:rPr>
        <w:rFonts w:cs="Times New Roman"/>
      </w:rPr>
    </w:lvl>
    <w:lvl w:ilvl="7" w:tplc="280A0019" w:tentative="1">
      <w:start w:val="1"/>
      <w:numFmt w:val="lowerLetter"/>
      <w:lvlText w:val="%8."/>
      <w:lvlJc w:val="left"/>
      <w:pPr>
        <w:ind w:left="6108" w:hanging="360"/>
      </w:pPr>
      <w:rPr>
        <w:rFonts w:cs="Times New Roman"/>
      </w:rPr>
    </w:lvl>
    <w:lvl w:ilvl="8" w:tplc="280A001B" w:tentative="1">
      <w:start w:val="1"/>
      <w:numFmt w:val="lowerRoman"/>
      <w:lvlText w:val="%9."/>
      <w:lvlJc w:val="right"/>
      <w:pPr>
        <w:ind w:left="6828" w:hanging="180"/>
      </w:pPr>
      <w:rPr>
        <w:rFonts w:cs="Times New Roman"/>
      </w:rPr>
    </w:lvl>
  </w:abstractNum>
  <w:abstractNum w:abstractNumId="10">
    <w:nsid w:val="2949193F"/>
    <w:multiLevelType w:val="multilevel"/>
    <w:tmpl w:val="4EC0A52A"/>
    <w:lvl w:ilvl="0">
      <w:start w:val="1"/>
      <w:numFmt w:val="decimal"/>
      <w:lvlText w:val="%1."/>
      <w:lvlJc w:val="left"/>
      <w:pPr>
        <w:ind w:left="720" w:hanging="360"/>
      </w:pPr>
      <w:rPr>
        <w:rFonts w:cs="Times New Roman" w:hint="default"/>
        <w:color w:val="FFFFFF"/>
      </w:rPr>
    </w:lvl>
    <w:lvl w:ilvl="1">
      <w:start w:val="3"/>
      <w:numFmt w:val="decimal"/>
      <w:isLgl/>
      <w:lvlText w:val="%1.%2"/>
      <w:lvlJc w:val="left"/>
      <w:pPr>
        <w:ind w:left="885" w:hanging="52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nsid w:val="2B870434"/>
    <w:multiLevelType w:val="hybridMultilevel"/>
    <w:tmpl w:val="F98044C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2">
    <w:nsid w:val="2D1D626D"/>
    <w:multiLevelType w:val="hybridMultilevel"/>
    <w:tmpl w:val="77BE3F28"/>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3">
    <w:nsid w:val="31E43747"/>
    <w:multiLevelType w:val="hybridMultilevel"/>
    <w:tmpl w:val="C8B0C462"/>
    <w:lvl w:ilvl="0" w:tplc="280A000D">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4">
    <w:nsid w:val="3414265F"/>
    <w:multiLevelType w:val="multilevel"/>
    <w:tmpl w:val="1F320CCC"/>
    <w:lvl w:ilvl="0">
      <w:start w:val="2"/>
      <w:numFmt w:val="decimal"/>
      <w:lvlText w:val="%1."/>
      <w:lvlJc w:val="left"/>
      <w:pPr>
        <w:ind w:left="360" w:hanging="360"/>
      </w:pPr>
      <w:rPr>
        <w:rFonts w:cs="Times New Roman" w:hint="default"/>
      </w:rPr>
    </w:lvl>
    <w:lvl w:ilvl="1">
      <w:start w:val="1"/>
      <w:numFmt w:val="decimal"/>
      <w:isLgl/>
      <w:lvlText w:val="%1.%2"/>
      <w:lvlJc w:val="left"/>
      <w:pPr>
        <w:ind w:left="435" w:hanging="43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5">
    <w:nsid w:val="34BD013F"/>
    <w:multiLevelType w:val="hybridMultilevel"/>
    <w:tmpl w:val="158881A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
    <w:nsid w:val="366A3CF6"/>
    <w:multiLevelType w:val="hybridMultilevel"/>
    <w:tmpl w:val="CED421DA"/>
    <w:lvl w:ilvl="0" w:tplc="011E21F8">
      <w:start w:val="4"/>
      <w:numFmt w:val="bullet"/>
      <w:lvlText w:val="-"/>
      <w:lvlJc w:val="left"/>
      <w:pPr>
        <w:ind w:left="1788" w:hanging="360"/>
      </w:pPr>
      <w:rPr>
        <w:rFonts w:ascii="Arial" w:eastAsia="Times New Roman" w:hAnsi="Aria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7">
    <w:nsid w:val="37A57EE8"/>
    <w:multiLevelType w:val="hybridMultilevel"/>
    <w:tmpl w:val="AA56156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8">
    <w:nsid w:val="448E36C9"/>
    <w:multiLevelType w:val="hybridMultilevel"/>
    <w:tmpl w:val="183E6516"/>
    <w:lvl w:ilvl="0" w:tplc="0C0A000F">
      <w:start w:val="1"/>
      <w:numFmt w:val="decimal"/>
      <w:lvlText w:val="%1."/>
      <w:lvlJc w:val="left"/>
      <w:pPr>
        <w:tabs>
          <w:tab w:val="num" w:pos="1428"/>
        </w:tabs>
        <w:ind w:left="1428" w:hanging="360"/>
      </w:pPr>
      <w:rPr>
        <w:rFonts w:cs="Times New Roman"/>
      </w:rPr>
    </w:lvl>
    <w:lvl w:ilvl="1" w:tplc="0C0A0019" w:tentative="1">
      <w:start w:val="1"/>
      <w:numFmt w:val="lowerLetter"/>
      <w:lvlText w:val="%2."/>
      <w:lvlJc w:val="left"/>
      <w:pPr>
        <w:tabs>
          <w:tab w:val="num" w:pos="2148"/>
        </w:tabs>
        <w:ind w:left="2148" w:hanging="360"/>
      </w:pPr>
      <w:rPr>
        <w:rFonts w:cs="Times New Roman"/>
      </w:rPr>
    </w:lvl>
    <w:lvl w:ilvl="2" w:tplc="0C0A001B" w:tentative="1">
      <w:start w:val="1"/>
      <w:numFmt w:val="lowerRoman"/>
      <w:lvlText w:val="%3."/>
      <w:lvlJc w:val="right"/>
      <w:pPr>
        <w:tabs>
          <w:tab w:val="num" w:pos="2868"/>
        </w:tabs>
        <w:ind w:left="2868" w:hanging="180"/>
      </w:pPr>
      <w:rPr>
        <w:rFonts w:cs="Times New Roman"/>
      </w:rPr>
    </w:lvl>
    <w:lvl w:ilvl="3" w:tplc="0C0A000F" w:tentative="1">
      <w:start w:val="1"/>
      <w:numFmt w:val="decimal"/>
      <w:lvlText w:val="%4."/>
      <w:lvlJc w:val="left"/>
      <w:pPr>
        <w:tabs>
          <w:tab w:val="num" w:pos="3588"/>
        </w:tabs>
        <w:ind w:left="3588" w:hanging="360"/>
      </w:pPr>
      <w:rPr>
        <w:rFonts w:cs="Times New Roman"/>
      </w:rPr>
    </w:lvl>
    <w:lvl w:ilvl="4" w:tplc="0C0A0019" w:tentative="1">
      <w:start w:val="1"/>
      <w:numFmt w:val="lowerLetter"/>
      <w:lvlText w:val="%5."/>
      <w:lvlJc w:val="left"/>
      <w:pPr>
        <w:tabs>
          <w:tab w:val="num" w:pos="4308"/>
        </w:tabs>
        <w:ind w:left="4308" w:hanging="360"/>
      </w:pPr>
      <w:rPr>
        <w:rFonts w:cs="Times New Roman"/>
      </w:rPr>
    </w:lvl>
    <w:lvl w:ilvl="5" w:tplc="0C0A001B" w:tentative="1">
      <w:start w:val="1"/>
      <w:numFmt w:val="lowerRoman"/>
      <w:lvlText w:val="%6."/>
      <w:lvlJc w:val="right"/>
      <w:pPr>
        <w:tabs>
          <w:tab w:val="num" w:pos="5028"/>
        </w:tabs>
        <w:ind w:left="5028" w:hanging="180"/>
      </w:pPr>
      <w:rPr>
        <w:rFonts w:cs="Times New Roman"/>
      </w:rPr>
    </w:lvl>
    <w:lvl w:ilvl="6" w:tplc="0C0A000F" w:tentative="1">
      <w:start w:val="1"/>
      <w:numFmt w:val="decimal"/>
      <w:lvlText w:val="%7."/>
      <w:lvlJc w:val="left"/>
      <w:pPr>
        <w:tabs>
          <w:tab w:val="num" w:pos="5748"/>
        </w:tabs>
        <w:ind w:left="5748" w:hanging="360"/>
      </w:pPr>
      <w:rPr>
        <w:rFonts w:cs="Times New Roman"/>
      </w:rPr>
    </w:lvl>
    <w:lvl w:ilvl="7" w:tplc="0C0A0019" w:tentative="1">
      <w:start w:val="1"/>
      <w:numFmt w:val="lowerLetter"/>
      <w:lvlText w:val="%8."/>
      <w:lvlJc w:val="left"/>
      <w:pPr>
        <w:tabs>
          <w:tab w:val="num" w:pos="6468"/>
        </w:tabs>
        <w:ind w:left="6468" w:hanging="360"/>
      </w:pPr>
      <w:rPr>
        <w:rFonts w:cs="Times New Roman"/>
      </w:rPr>
    </w:lvl>
    <w:lvl w:ilvl="8" w:tplc="0C0A001B" w:tentative="1">
      <w:start w:val="1"/>
      <w:numFmt w:val="lowerRoman"/>
      <w:lvlText w:val="%9."/>
      <w:lvlJc w:val="right"/>
      <w:pPr>
        <w:tabs>
          <w:tab w:val="num" w:pos="7188"/>
        </w:tabs>
        <w:ind w:left="7188" w:hanging="180"/>
      </w:pPr>
      <w:rPr>
        <w:rFonts w:cs="Times New Roman"/>
      </w:rPr>
    </w:lvl>
  </w:abstractNum>
  <w:abstractNum w:abstractNumId="19">
    <w:nsid w:val="45EF2D70"/>
    <w:multiLevelType w:val="hybridMultilevel"/>
    <w:tmpl w:val="D44E705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0">
    <w:nsid w:val="46DD467B"/>
    <w:multiLevelType w:val="hybridMultilevel"/>
    <w:tmpl w:val="258AA4B2"/>
    <w:lvl w:ilvl="0" w:tplc="280A0017">
      <w:start w:val="1"/>
      <w:numFmt w:val="lowerLetter"/>
      <w:lvlText w:val="%1)"/>
      <w:lvlJc w:val="left"/>
      <w:pPr>
        <w:ind w:left="1440" w:hanging="360"/>
      </w:pPr>
      <w:rPr>
        <w:rFonts w:cs="Times New Roman"/>
      </w:rPr>
    </w:lvl>
    <w:lvl w:ilvl="1" w:tplc="280A0019" w:tentative="1">
      <w:start w:val="1"/>
      <w:numFmt w:val="lowerLetter"/>
      <w:lvlText w:val="%2."/>
      <w:lvlJc w:val="left"/>
      <w:pPr>
        <w:ind w:left="2160" w:hanging="360"/>
      </w:pPr>
      <w:rPr>
        <w:rFonts w:cs="Times New Roman"/>
      </w:rPr>
    </w:lvl>
    <w:lvl w:ilvl="2" w:tplc="280A001B" w:tentative="1">
      <w:start w:val="1"/>
      <w:numFmt w:val="lowerRoman"/>
      <w:lvlText w:val="%3."/>
      <w:lvlJc w:val="right"/>
      <w:pPr>
        <w:ind w:left="2880" w:hanging="180"/>
      </w:pPr>
      <w:rPr>
        <w:rFonts w:cs="Times New Roman"/>
      </w:rPr>
    </w:lvl>
    <w:lvl w:ilvl="3" w:tplc="280A000F" w:tentative="1">
      <w:start w:val="1"/>
      <w:numFmt w:val="decimal"/>
      <w:lvlText w:val="%4."/>
      <w:lvlJc w:val="left"/>
      <w:pPr>
        <w:ind w:left="3600" w:hanging="360"/>
      </w:pPr>
      <w:rPr>
        <w:rFonts w:cs="Times New Roman"/>
      </w:rPr>
    </w:lvl>
    <w:lvl w:ilvl="4" w:tplc="280A0019" w:tentative="1">
      <w:start w:val="1"/>
      <w:numFmt w:val="lowerLetter"/>
      <w:lvlText w:val="%5."/>
      <w:lvlJc w:val="left"/>
      <w:pPr>
        <w:ind w:left="4320" w:hanging="360"/>
      </w:pPr>
      <w:rPr>
        <w:rFonts w:cs="Times New Roman"/>
      </w:rPr>
    </w:lvl>
    <w:lvl w:ilvl="5" w:tplc="280A001B" w:tentative="1">
      <w:start w:val="1"/>
      <w:numFmt w:val="lowerRoman"/>
      <w:lvlText w:val="%6."/>
      <w:lvlJc w:val="right"/>
      <w:pPr>
        <w:ind w:left="5040" w:hanging="180"/>
      </w:pPr>
      <w:rPr>
        <w:rFonts w:cs="Times New Roman"/>
      </w:rPr>
    </w:lvl>
    <w:lvl w:ilvl="6" w:tplc="280A000F" w:tentative="1">
      <w:start w:val="1"/>
      <w:numFmt w:val="decimal"/>
      <w:lvlText w:val="%7."/>
      <w:lvlJc w:val="left"/>
      <w:pPr>
        <w:ind w:left="5760" w:hanging="360"/>
      </w:pPr>
      <w:rPr>
        <w:rFonts w:cs="Times New Roman"/>
      </w:rPr>
    </w:lvl>
    <w:lvl w:ilvl="7" w:tplc="280A0019" w:tentative="1">
      <w:start w:val="1"/>
      <w:numFmt w:val="lowerLetter"/>
      <w:lvlText w:val="%8."/>
      <w:lvlJc w:val="left"/>
      <w:pPr>
        <w:ind w:left="6480" w:hanging="360"/>
      </w:pPr>
      <w:rPr>
        <w:rFonts w:cs="Times New Roman"/>
      </w:rPr>
    </w:lvl>
    <w:lvl w:ilvl="8" w:tplc="280A001B" w:tentative="1">
      <w:start w:val="1"/>
      <w:numFmt w:val="lowerRoman"/>
      <w:lvlText w:val="%9."/>
      <w:lvlJc w:val="right"/>
      <w:pPr>
        <w:ind w:left="7200" w:hanging="180"/>
      </w:pPr>
      <w:rPr>
        <w:rFonts w:cs="Times New Roman"/>
      </w:rPr>
    </w:lvl>
  </w:abstractNum>
  <w:abstractNum w:abstractNumId="21">
    <w:nsid w:val="47E44696"/>
    <w:multiLevelType w:val="hybridMultilevel"/>
    <w:tmpl w:val="31CE170A"/>
    <w:lvl w:ilvl="0" w:tplc="280A0001">
      <w:start w:val="1"/>
      <w:numFmt w:val="bullet"/>
      <w:lvlText w:val=""/>
      <w:lvlJc w:val="left"/>
      <w:pPr>
        <w:ind w:left="1776" w:hanging="360"/>
      </w:pPr>
      <w:rPr>
        <w:rFonts w:ascii="Symbol" w:hAnsi="Symbol" w:hint="default"/>
      </w:rPr>
    </w:lvl>
    <w:lvl w:ilvl="1" w:tplc="280A0003">
      <w:start w:val="1"/>
      <w:numFmt w:val="bullet"/>
      <w:lvlText w:val="o"/>
      <w:lvlJc w:val="left"/>
      <w:pPr>
        <w:ind w:left="2496" w:hanging="360"/>
      </w:pPr>
      <w:rPr>
        <w:rFonts w:ascii="Courier New" w:hAnsi="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2">
    <w:nsid w:val="50D70965"/>
    <w:multiLevelType w:val="hybridMultilevel"/>
    <w:tmpl w:val="0C32158A"/>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3">
    <w:nsid w:val="527220C7"/>
    <w:multiLevelType w:val="hybridMultilevel"/>
    <w:tmpl w:val="52F8666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4">
    <w:nsid w:val="5CD40594"/>
    <w:multiLevelType w:val="hybridMultilevel"/>
    <w:tmpl w:val="5B0EA2FE"/>
    <w:lvl w:ilvl="0" w:tplc="280A000F">
      <w:start w:val="1"/>
      <w:numFmt w:val="decimal"/>
      <w:lvlText w:val="%1."/>
      <w:lvlJc w:val="left"/>
      <w:pPr>
        <w:ind w:left="720" w:hanging="360"/>
      </w:pPr>
      <w:rPr>
        <w:rFonts w:cs="Times New Roman"/>
      </w:rPr>
    </w:lvl>
    <w:lvl w:ilvl="1" w:tplc="280A0019">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25">
    <w:nsid w:val="5F8D5CD0"/>
    <w:multiLevelType w:val="hybridMultilevel"/>
    <w:tmpl w:val="C896B0E6"/>
    <w:lvl w:ilvl="0" w:tplc="280A0001">
      <w:start w:val="1"/>
      <w:numFmt w:val="bullet"/>
      <w:lvlText w:val=""/>
      <w:lvlJc w:val="left"/>
      <w:pPr>
        <w:ind w:left="2160" w:hanging="360"/>
      </w:pPr>
      <w:rPr>
        <w:rFonts w:ascii="Symbol" w:hAnsi="Symbol" w:hint="default"/>
      </w:rPr>
    </w:lvl>
    <w:lvl w:ilvl="1" w:tplc="280A0003" w:tentative="1">
      <w:start w:val="1"/>
      <w:numFmt w:val="bullet"/>
      <w:lvlText w:val="o"/>
      <w:lvlJc w:val="left"/>
      <w:pPr>
        <w:ind w:left="2880" w:hanging="360"/>
      </w:pPr>
      <w:rPr>
        <w:rFonts w:ascii="Courier New" w:hAnsi="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26">
    <w:nsid w:val="63A865E4"/>
    <w:multiLevelType w:val="hybridMultilevel"/>
    <w:tmpl w:val="20F83D38"/>
    <w:lvl w:ilvl="0" w:tplc="280A0005">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7">
    <w:nsid w:val="66325CB8"/>
    <w:multiLevelType w:val="hybridMultilevel"/>
    <w:tmpl w:val="AD785AB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69A35A1F"/>
    <w:multiLevelType w:val="hybridMultilevel"/>
    <w:tmpl w:val="CBFE768E"/>
    <w:lvl w:ilvl="0" w:tplc="280A0017">
      <w:start w:val="1"/>
      <w:numFmt w:val="lowerLetter"/>
      <w:lvlText w:val="%1)"/>
      <w:lvlJc w:val="left"/>
      <w:pPr>
        <w:ind w:left="720" w:hanging="360"/>
      </w:pPr>
      <w:rPr>
        <w:rFonts w:cs="Times New Roman"/>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29">
    <w:nsid w:val="717B47D2"/>
    <w:multiLevelType w:val="hybridMultilevel"/>
    <w:tmpl w:val="ED82232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7218500B"/>
    <w:multiLevelType w:val="hybridMultilevel"/>
    <w:tmpl w:val="53A0A1BE"/>
    <w:lvl w:ilvl="0" w:tplc="280A0005">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1">
    <w:nsid w:val="79F5798F"/>
    <w:multiLevelType w:val="hybridMultilevel"/>
    <w:tmpl w:val="7BD05B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28"/>
  </w:num>
  <w:num w:numId="5">
    <w:abstractNumId w:val="11"/>
  </w:num>
  <w:num w:numId="6">
    <w:abstractNumId w:val="22"/>
  </w:num>
  <w:num w:numId="7">
    <w:abstractNumId w:val="19"/>
  </w:num>
  <w:num w:numId="8">
    <w:abstractNumId w:val="20"/>
  </w:num>
  <w:num w:numId="9">
    <w:abstractNumId w:val="15"/>
  </w:num>
  <w:num w:numId="10">
    <w:abstractNumId w:val="21"/>
  </w:num>
  <w:num w:numId="11">
    <w:abstractNumId w:val="0"/>
  </w:num>
  <w:num w:numId="12">
    <w:abstractNumId w:val="25"/>
  </w:num>
  <w:num w:numId="13">
    <w:abstractNumId w:val="4"/>
  </w:num>
  <w:num w:numId="14">
    <w:abstractNumId w:val="27"/>
  </w:num>
  <w:num w:numId="15">
    <w:abstractNumId w:val="12"/>
  </w:num>
  <w:num w:numId="16">
    <w:abstractNumId w:val="9"/>
  </w:num>
  <w:num w:numId="17">
    <w:abstractNumId w:val="23"/>
  </w:num>
  <w:num w:numId="18">
    <w:abstractNumId w:val="3"/>
  </w:num>
  <w:num w:numId="19">
    <w:abstractNumId w:val="13"/>
  </w:num>
  <w:num w:numId="20">
    <w:abstractNumId w:val="2"/>
  </w:num>
  <w:num w:numId="21">
    <w:abstractNumId w:val="14"/>
  </w:num>
  <w:num w:numId="22">
    <w:abstractNumId w:val="30"/>
  </w:num>
  <w:num w:numId="23">
    <w:abstractNumId w:val="26"/>
  </w:num>
  <w:num w:numId="24">
    <w:abstractNumId w:val="24"/>
  </w:num>
  <w:num w:numId="25">
    <w:abstractNumId w:val="5"/>
  </w:num>
  <w:num w:numId="26">
    <w:abstractNumId w:val="18"/>
  </w:num>
  <w:num w:numId="27">
    <w:abstractNumId w:val="16"/>
  </w:num>
  <w:num w:numId="28">
    <w:abstractNumId w:val="10"/>
  </w:num>
  <w:num w:numId="29">
    <w:abstractNumId w:val="31"/>
  </w:num>
  <w:num w:numId="30">
    <w:abstractNumId w:val="17"/>
  </w:num>
  <w:num w:numId="31">
    <w:abstractNumId w:val="29"/>
  </w:num>
  <w:num w:numId="32">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E19"/>
    <w:rsid w:val="00011CB5"/>
    <w:rsid w:val="00011E2B"/>
    <w:rsid w:val="00031CC9"/>
    <w:rsid w:val="0004414A"/>
    <w:rsid w:val="000A0C1E"/>
    <w:rsid w:val="000A5E3F"/>
    <w:rsid w:val="000E25F1"/>
    <w:rsid w:val="000E4B2D"/>
    <w:rsid w:val="00133660"/>
    <w:rsid w:val="00145AE3"/>
    <w:rsid w:val="0016256C"/>
    <w:rsid w:val="001638DE"/>
    <w:rsid w:val="0018560B"/>
    <w:rsid w:val="001C3D26"/>
    <w:rsid w:val="001D32C4"/>
    <w:rsid w:val="001D7BD3"/>
    <w:rsid w:val="00211535"/>
    <w:rsid w:val="00217D38"/>
    <w:rsid w:val="00241BD5"/>
    <w:rsid w:val="002F62AC"/>
    <w:rsid w:val="00303CC7"/>
    <w:rsid w:val="003570D2"/>
    <w:rsid w:val="00370675"/>
    <w:rsid w:val="00382BAE"/>
    <w:rsid w:val="003C132F"/>
    <w:rsid w:val="003C2053"/>
    <w:rsid w:val="003E5B89"/>
    <w:rsid w:val="0041015F"/>
    <w:rsid w:val="004312C6"/>
    <w:rsid w:val="0044734D"/>
    <w:rsid w:val="004A1F18"/>
    <w:rsid w:val="004E4423"/>
    <w:rsid w:val="004F5F3A"/>
    <w:rsid w:val="0055783C"/>
    <w:rsid w:val="005A386C"/>
    <w:rsid w:val="00604A71"/>
    <w:rsid w:val="006561D8"/>
    <w:rsid w:val="006608AC"/>
    <w:rsid w:val="006622B1"/>
    <w:rsid w:val="006630B4"/>
    <w:rsid w:val="00674508"/>
    <w:rsid w:val="006E0456"/>
    <w:rsid w:val="006E7186"/>
    <w:rsid w:val="006F7D33"/>
    <w:rsid w:val="00711983"/>
    <w:rsid w:val="0072624F"/>
    <w:rsid w:val="00730882"/>
    <w:rsid w:val="00776A78"/>
    <w:rsid w:val="007A03C4"/>
    <w:rsid w:val="007B0F01"/>
    <w:rsid w:val="007F3262"/>
    <w:rsid w:val="007F7110"/>
    <w:rsid w:val="00823B78"/>
    <w:rsid w:val="008340F7"/>
    <w:rsid w:val="008635F9"/>
    <w:rsid w:val="008A79B6"/>
    <w:rsid w:val="008E087C"/>
    <w:rsid w:val="008E3331"/>
    <w:rsid w:val="009002DF"/>
    <w:rsid w:val="0093647A"/>
    <w:rsid w:val="00952B19"/>
    <w:rsid w:val="0095487A"/>
    <w:rsid w:val="009A795A"/>
    <w:rsid w:val="009B4DD7"/>
    <w:rsid w:val="009D1CD9"/>
    <w:rsid w:val="00A04E6F"/>
    <w:rsid w:val="00A31C07"/>
    <w:rsid w:val="00A331B4"/>
    <w:rsid w:val="00A355B0"/>
    <w:rsid w:val="00A553B9"/>
    <w:rsid w:val="00A6061D"/>
    <w:rsid w:val="00A847CF"/>
    <w:rsid w:val="00AB2868"/>
    <w:rsid w:val="00AC2B97"/>
    <w:rsid w:val="00AC7DC7"/>
    <w:rsid w:val="00AE1296"/>
    <w:rsid w:val="00AE7A32"/>
    <w:rsid w:val="00AF0A92"/>
    <w:rsid w:val="00B00ED9"/>
    <w:rsid w:val="00BA31C6"/>
    <w:rsid w:val="00BC431C"/>
    <w:rsid w:val="00BD6411"/>
    <w:rsid w:val="00BF248C"/>
    <w:rsid w:val="00C215BE"/>
    <w:rsid w:val="00C263AC"/>
    <w:rsid w:val="00C41B64"/>
    <w:rsid w:val="00C565B4"/>
    <w:rsid w:val="00C81EFC"/>
    <w:rsid w:val="00C82CE8"/>
    <w:rsid w:val="00D0193B"/>
    <w:rsid w:val="00D272E6"/>
    <w:rsid w:val="00D82921"/>
    <w:rsid w:val="00DC2E13"/>
    <w:rsid w:val="00DC640B"/>
    <w:rsid w:val="00DF1950"/>
    <w:rsid w:val="00DF424B"/>
    <w:rsid w:val="00E005A8"/>
    <w:rsid w:val="00E03740"/>
    <w:rsid w:val="00E22A07"/>
    <w:rsid w:val="00E24DFC"/>
    <w:rsid w:val="00E274E6"/>
    <w:rsid w:val="00E468EC"/>
    <w:rsid w:val="00E47954"/>
    <w:rsid w:val="00E74380"/>
    <w:rsid w:val="00E94E19"/>
    <w:rsid w:val="00EB0403"/>
    <w:rsid w:val="00ED0A89"/>
    <w:rsid w:val="00F22C6E"/>
    <w:rsid w:val="00F23E8E"/>
    <w:rsid w:val="00F607BA"/>
    <w:rsid w:val="00F6654E"/>
    <w:rsid w:val="00FA45B2"/>
    <w:rsid w:val="00FB63E4"/>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94E19"/>
    <w:pPr>
      <w:spacing w:after="200" w:line="276" w:lineRule="auto"/>
    </w:pPr>
    <w:rPr>
      <w:lang w:val="es-PE"/>
    </w:rPr>
  </w:style>
  <w:style w:type="paragraph" w:styleId="Ttulo1">
    <w:name w:val="heading 1"/>
    <w:basedOn w:val="Normal"/>
    <w:next w:val="Normal"/>
    <w:link w:val="Ttulo1Car"/>
    <w:uiPriority w:val="99"/>
    <w:qFormat/>
    <w:rsid w:val="00E94E19"/>
    <w:pPr>
      <w:keepNext/>
      <w:keepLines/>
      <w:spacing w:before="480" w:after="0" w:line="480" w:lineRule="auto"/>
      <w:jc w:val="center"/>
      <w:outlineLvl w:val="0"/>
    </w:pPr>
    <w:rPr>
      <w:rFonts w:ascii="Arial" w:eastAsia="Times New Roman" w:hAnsi="Arial"/>
      <w:b/>
      <w:bCs/>
      <w:sz w:val="28"/>
      <w:szCs w:val="28"/>
    </w:rPr>
  </w:style>
  <w:style w:type="paragraph" w:styleId="Ttulo2">
    <w:name w:val="heading 2"/>
    <w:basedOn w:val="Normal"/>
    <w:next w:val="Normal"/>
    <w:link w:val="Ttulo2Car"/>
    <w:uiPriority w:val="99"/>
    <w:qFormat/>
    <w:rsid w:val="004A1F18"/>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9"/>
    <w:qFormat/>
    <w:rsid w:val="004A1F18"/>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9"/>
    <w:qFormat/>
    <w:rsid w:val="00E274E6"/>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9"/>
    <w:qFormat/>
    <w:rsid w:val="00E274E6"/>
    <w:pPr>
      <w:keepNext/>
      <w:keepLines/>
      <w:spacing w:before="200" w:after="0"/>
      <w:outlineLvl w:val="4"/>
    </w:pPr>
    <w:rPr>
      <w:rFonts w:ascii="Cambria" w:eastAsia="Times New Roman" w:hAnsi="Cambria"/>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E94E19"/>
    <w:rPr>
      <w:rFonts w:ascii="Arial" w:hAnsi="Arial" w:cs="Times New Roman"/>
      <w:b/>
      <w:bCs/>
      <w:sz w:val="28"/>
      <w:szCs w:val="28"/>
    </w:rPr>
  </w:style>
  <w:style w:type="character" w:customStyle="1" w:styleId="Ttulo2Car">
    <w:name w:val="Título 2 Car"/>
    <w:basedOn w:val="Fuentedeprrafopredeter"/>
    <w:link w:val="Ttulo2"/>
    <w:uiPriority w:val="99"/>
    <w:locked/>
    <w:rsid w:val="004A1F18"/>
    <w:rPr>
      <w:rFonts w:ascii="Cambria" w:hAnsi="Cambria" w:cs="Times New Roman"/>
      <w:b/>
      <w:bCs/>
      <w:color w:val="4F81BD"/>
      <w:sz w:val="26"/>
      <w:szCs w:val="26"/>
    </w:rPr>
  </w:style>
  <w:style w:type="character" w:customStyle="1" w:styleId="Ttulo3Car">
    <w:name w:val="Título 3 Car"/>
    <w:basedOn w:val="Fuentedeprrafopredeter"/>
    <w:link w:val="Ttulo3"/>
    <w:uiPriority w:val="99"/>
    <w:locked/>
    <w:rsid w:val="004A1F18"/>
    <w:rPr>
      <w:rFonts w:ascii="Cambria" w:hAnsi="Cambria" w:cs="Times New Roman"/>
      <w:b/>
      <w:bCs/>
      <w:color w:val="4F81BD"/>
    </w:rPr>
  </w:style>
  <w:style w:type="character" w:customStyle="1" w:styleId="Ttulo4Car">
    <w:name w:val="Título 4 Car"/>
    <w:basedOn w:val="Fuentedeprrafopredeter"/>
    <w:link w:val="Ttulo4"/>
    <w:uiPriority w:val="99"/>
    <w:locked/>
    <w:rsid w:val="00E274E6"/>
    <w:rPr>
      <w:rFonts w:ascii="Cambria" w:hAnsi="Cambria" w:cs="Times New Roman"/>
      <w:b/>
      <w:bCs/>
      <w:i/>
      <w:iCs/>
      <w:color w:val="4F81BD"/>
    </w:rPr>
  </w:style>
  <w:style w:type="character" w:customStyle="1" w:styleId="Ttulo5Car">
    <w:name w:val="Título 5 Car"/>
    <w:basedOn w:val="Fuentedeprrafopredeter"/>
    <w:link w:val="Ttulo5"/>
    <w:uiPriority w:val="99"/>
    <w:locked/>
    <w:rsid w:val="00E274E6"/>
    <w:rPr>
      <w:rFonts w:ascii="Cambria" w:hAnsi="Cambria" w:cs="Times New Roman"/>
      <w:color w:val="243F60"/>
    </w:rPr>
  </w:style>
  <w:style w:type="paragraph" w:styleId="Encabezado">
    <w:name w:val="header"/>
    <w:basedOn w:val="Normal"/>
    <w:link w:val="EncabezadoCar"/>
    <w:uiPriority w:val="99"/>
    <w:rsid w:val="00604A71"/>
    <w:pPr>
      <w:tabs>
        <w:tab w:val="center" w:pos="4419"/>
        <w:tab w:val="right" w:pos="8838"/>
      </w:tabs>
      <w:spacing w:after="0" w:line="240" w:lineRule="auto"/>
      <w:jc w:val="both"/>
    </w:pPr>
    <w:rPr>
      <w:rFonts w:ascii="Arial" w:hAnsi="Arial"/>
      <w:sz w:val="24"/>
    </w:rPr>
  </w:style>
  <w:style w:type="character" w:customStyle="1" w:styleId="EncabezadoCar">
    <w:name w:val="Encabezado Car"/>
    <w:basedOn w:val="Fuentedeprrafopredeter"/>
    <w:link w:val="Encabezado"/>
    <w:uiPriority w:val="99"/>
    <w:locked/>
    <w:rsid w:val="00604A71"/>
    <w:rPr>
      <w:rFonts w:ascii="Arial" w:hAnsi="Arial" w:cs="Times New Roman"/>
      <w:sz w:val="24"/>
    </w:rPr>
  </w:style>
  <w:style w:type="paragraph" w:styleId="Piedepgina">
    <w:name w:val="footer"/>
    <w:basedOn w:val="Normal"/>
    <w:link w:val="PiedepginaCar"/>
    <w:uiPriority w:val="99"/>
    <w:rsid w:val="00604A71"/>
    <w:pPr>
      <w:tabs>
        <w:tab w:val="center" w:pos="4419"/>
        <w:tab w:val="right" w:pos="8838"/>
      </w:tabs>
      <w:spacing w:after="0" w:line="240" w:lineRule="auto"/>
      <w:jc w:val="both"/>
    </w:pPr>
    <w:rPr>
      <w:rFonts w:ascii="Arial" w:hAnsi="Arial"/>
      <w:sz w:val="24"/>
    </w:rPr>
  </w:style>
  <w:style w:type="character" w:customStyle="1" w:styleId="PiedepginaCar">
    <w:name w:val="Pie de página Car"/>
    <w:basedOn w:val="Fuentedeprrafopredeter"/>
    <w:link w:val="Piedepgina"/>
    <w:uiPriority w:val="99"/>
    <w:locked/>
    <w:rsid w:val="00604A71"/>
    <w:rPr>
      <w:rFonts w:ascii="Arial" w:hAnsi="Arial" w:cs="Times New Roman"/>
      <w:sz w:val="24"/>
    </w:rPr>
  </w:style>
  <w:style w:type="paragraph" w:styleId="Prrafodelista">
    <w:name w:val="List Paragraph"/>
    <w:basedOn w:val="Normal"/>
    <w:uiPriority w:val="99"/>
    <w:qFormat/>
    <w:rsid w:val="00604A71"/>
    <w:pPr>
      <w:ind w:left="720"/>
      <w:contextualSpacing/>
    </w:pPr>
  </w:style>
  <w:style w:type="paragraph" w:customStyle="1" w:styleId="Texto">
    <w:name w:val="Texto"/>
    <w:basedOn w:val="Normal"/>
    <w:rsid w:val="00E274E6"/>
    <w:pPr>
      <w:spacing w:after="240" w:line="480" w:lineRule="auto"/>
      <w:jc w:val="both"/>
    </w:pPr>
    <w:rPr>
      <w:rFonts w:ascii="Arial" w:eastAsia="Times New Roman" w:hAnsi="Arial"/>
      <w:sz w:val="24"/>
      <w:szCs w:val="20"/>
      <w:lang w:eastAsia="es-ES"/>
    </w:rPr>
  </w:style>
  <w:style w:type="paragraph" w:styleId="Epgrafe">
    <w:name w:val="caption"/>
    <w:basedOn w:val="Normal"/>
    <w:next w:val="Normal"/>
    <w:uiPriority w:val="99"/>
    <w:qFormat/>
    <w:rsid w:val="00E274E6"/>
    <w:pPr>
      <w:spacing w:line="240" w:lineRule="auto"/>
      <w:jc w:val="center"/>
    </w:pPr>
    <w:rPr>
      <w:rFonts w:ascii="Arial" w:hAnsi="Arial"/>
      <w:b/>
      <w:bCs/>
      <w:sz w:val="24"/>
      <w:szCs w:val="18"/>
    </w:rPr>
  </w:style>
  <w:style w:type="paragraph" w:styleId="Textodeglobo">
    <w:name w:val="Balloon Text"/>
    <w:basedOn w:val="Normal"/>
    <w:link w:val="TextodegloboCar"/>
    <w:uiPriority w:val="99"/>
    <w:semiHidden/>
    <w:rsid w:val="004A1F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A1F18"/>
    <w:rPr>
      <w:rFonts w:ascii="Tahoma" w:hAnsi="Tahoma" w:cs="Tahoma"/>
      <w:sz w:val="16"/>
      <w:szCs w:val="16"/>
    </w:rPr>
  </w:style>
  <w:style w:type="paragraph" w:styleId="Sinespaciado">
    <w:name w:val="No Spacing"/>
    <w:uiPriority w:val="99"/>
    <w:qFormat/>
    <w:rsid w:val="004A1F18"/>
    <w:pPr>
      <w:jc w:val="both"/>
    </w:pPr>
    <w:rPr>
      <w:rFonts w:ascii="Arial" w:hAnsi="Arial"/>
      <w:sz w:val="24"/>
      <w:lang w:val="es-PE"/>
    </w:rPr>
  </w:style>
  <w:style w:type="paragraph" w:styleId="Ttulo">
    <w:name w:val="Title"/>
    <w:basedOn w:val="Normal"/>
    <w:next w:val="Normal"/>
    <w:link w:val="TtuloCar"/>
    <w:autoRedefine/>
    <w:uiPriority w:val="99"/>
    <w:qFormat/>
    <w:rsid w:val="004A1F18"/>
    <w:pPr>
      <w:tabs>
        <w:tab w:val="left" w:pos="2880"/>
        <w:tab w:val="center" w:pos="4110"/>
      </w:tabs>
      <w:spacing w:after="300" w:line="240" w:lineRule="auto"/>
      <w:contextualSpacing/>
      <w:jc w:val="center"/>
    </w:pPr>
    <w:rPr>
      <w:rFonts w:ascii="Arial" w:eastAsia="Times New Roman" w:hAnsi="Arial"/>
      <w:b/>
      <w:spacing w:val="5"/>
      <w:kern w:val="28"/>
      <w:sz w:val="32"/>
      <w:szCs w:val="52"/>
      <w:lang w:val="es-ES_tradnl"/>
    </w:rPr>
  </w:style>
  <w:style w:type="character" w:customStyle="1" w:styleId="TtuloCar">
    <w:name w:val="Título Car"/>
    <w:basedOn w:val="Fuentedeprrafopredeter"/>
    <w:link w:val="Ttulo"/>
    <w:uiPriority w:val="99"/>
    <w:locked/>
    <w:rsid w:val="004A1F18"/>
    <w:rPr>
      <w:rFonts w:ascii="Arial" w:hAnsi="Arial" w:cs="Times New Roman"/>
      <w:b/>
      <w:spacing w:val="5"/>
      <w:kern w:val="28"/>
      <w:sz w:val="52"/>
      <w:szCs w:val="52"/>
      <w:lang w:val="es-ES_tradnl"/>
    </w:rPr>
  </w:style>
  <w:style w:type="paragraph" w:styleId="TtulodeTDC">
    <w:name w:val="TOC Heading"/>
    <w:basedOn w:val="Ttulo1"/>
    <w:next w:val="Normal"/>
    <w:uiPriority w:val="99"/>
    <w:qFormat/>
    <w:rsid w:val="004A1F18"/>
    <w:pPr>
      <w:spacing w:line="276" w:lineRule="auto"/>
      <w:jc w:val="left"/>
      <w:outlineLvl w:val="9"/>
    </w:pPr>
    <w:rPr>
      <w:rFonts w:ascii="Cambria" w:hAnsi="Cambria"/>
      <w:color w:val="365F91"/>
      <w:lang w:eastAsia="es-PE"/>
    </w:rPr>
  </w:style>
  <w:style w:type="paragraph" w:styleId="TDC1">
    <w:name w:val="toc 1"/>
    <w:basedOn w:val="Normal"/>
    <w:next w:val="Normal"/>
    <w:autoRedefine/>
    <w:uiPriority w:val="99"/>
    <w:rsid w:val="004A1F18"/>
    <w:pPr>
      <w:spacing w:before="120" w:after="0"/>
    </w:pPr>
    <w:rPr>
      <w:b/>
      <w:bCs/>
      <w:i/>
      <w:iCs/>
      <w:sz w:val="24"/>
      <w:szCs w:val="24"/>
    </w:rPr>
  </w:style>
  <w:style w:type="paragraph" w:styleId="TDC2">
    <w:name w:val="toc 2"/>
    <w:basedOn w:val="Normal"/>
    <w:next w:val="Normal"/>
    <w:autoRedefine/>
    <w:uiPriority w:val="99"/>
    <w:rsid w:val="004A1F18"/>
    <w:pPr>
      <w:spacing w:before="120" w:after="0"/>
      <w:ind w:left="220"/>
    </w:pPr>
    <w:rPr>
      <w:bCs/>
    </w:rPr>
  </w:style>
  <w:style w:type="paragraph" w:styleId="TDC3">
    <w:name w:val="toc 3"/>
    <w:basedOn w:val="Normal"/>
    <w:next w:val="Normal"/>
    <w:autoRedefine/>
    <w:uiPriority w:val="99"/>
    <w:rsid w:val="004A1F18"/>
    <w:pPr>
      <w:spacing w:after="0"/>
      <w:ind w:left="440"/>
    </w:pPr>
    <w:rPr>
      <w:sz w:val="20"/>
      <w:szCs w:val="20"/>
    </w:rPr>
  </w:style>
  <w:style w:type="character" w:styleId="Hipervnculo">
    <w:name w:val="Hyperlink"/>
    <w:basedOn w:val="Fuentedeprrafopredeter"/>
    <w:uiPriority w:val="99"/>
    <w:rsid w:val="004A1F18"/>
    <w:rPr>
      <w:rFonts w:cs="Times New Roman"/>
      <w:color w:val="0000FF"/>
      <w:u w:val="single"/>
    </w:rPr>
  </w:style>
  <w:style w:type="paragraph" w:customStyle="1" w:styleId="EndNoteBibliographyTitle">
    <w:name w:val="EndNote Bibliography Title"/>
    <w:basedOn w:val="Normal"/>
    <w:link w:val="EndNoteBibliographyTitleCar"/>
    <w:uiPriority w:val="99"/>
    <w:rsid w:val="004A1F18"/>
    <w:pPr>
      <w:spacing w:after="0"/>
      <w:jc w:val="center"/>
    </w:pPr>
    <w:rPr>
      <w:rFonts w:ascii="Arial" w:hAnsi="Arial" w:cs="Arial"/>
      <w:noProof/>
      <w:sz w:val="26"/>
      <w:lang w:val="en-US"/>
    </w:rPr>
  </w:style>
  <w:style w:type="character" w:customStyle="1" w:styleId="EndNoteBibliographyTitleCar">
    <w:name w:val="EndNote Bibliography Title Car"/>
    <w:basedOn w:val="Fuentedeprrafopredeter"/>
    <w:link w:val="EndNoteBibliographyTitle"/>
    <w:uiPriority w:val="99"/>
    <w:locked/>
    <w:rsid w:val="004A1F18"/>
    <w:rPr>
      <w:rFonts w:ascii="Arial" w:hAnsi="Arial" w:cs="Arial"/>
      <w:noProof/>
      <w:sz w:val="26"/>
      <w:lang w:val="en-US"/>
    </w:rPr>
  </w:style>
  <w:style w:type="paragraph" w:customStyle="1" w:styleId="EndNoteBibliography">
    <w:name w:val="EndNote Bibliography"/>
    <w:basedOn w:val="Normal"/>
    <w:link w:val="EndNoteBibliographyCar"/>
    <w:rsid w:val="004A1F18"/>
    <w:pPr>
      <w:spacing w:line="240" w:lineRule="auto"/>
    </w:pPr>
    <w:rPr>
      <w:rFonts w:ascii="Arial" w:hAnsi="Arial" w:cs="Arial"/>
      <w:noProof/>
      <w:sz w:val="26"/>
      <w:lang w:val="en-US"/>
    </w:rPr>
  </w:style>
  <w:style w:type="character" w:customStyle="1" w:styleId="EndNoteBibliographyCar">
    <w:name w:val="EndNote Bibliography Car"/>
    <w:basedOn w:val="Fuentedeprrafopredeter"/>
    <w:link w:val="EndNoteBibliography"/>
    <w:locked/>
    <w:rsid w:val="004A1F18"/>
    <w:rPr>
      <w:rFonts w:ascii="Arial" w:hAnsi="Arial" w:cs="Arial"/>
      <w:noProof/>
      <w:sz w:val="26"/>
      <w:lang w:val="en-US"/>
    </w:rPr>
  </w:style>
  <w:style w:type="paragraph" w:styleId="Subttulo">
    <w:name w:val="Subtitle"/>
    <w:basedOn w:val="Normal"/>
    <w:next w:val="Normal"/>
    <w:link w:val="SubttuloCar"/>
    <w:uiPriority w:val="99"/>
    <w:qFormat/>
    <w:rsid w:val="004A1F18"/>
    <w:pPr>
      <w:numPr>
        <w:ilvl w:val="1"/>
      </w:numPr>
      <w:spacing w:line="360" w:lineRule="auto"/>
      <w:jc w:val="both"/>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4A1F18"/>
    <w:rPr>
      <w:rFonts w:ascii="Cambria" w:hAnsi="Cambria" w:cs="Times New Roman"/>
      <w:i/>
      <w:iCs/>
      <w:color w:val="4F81BD"/>
      <w:spacing w:val="15"/>
      <w:sz w:val="24"/>
      <w:szCs w:val="24"/>
    </w:rPr>
  </w:style>
  <w:style w:type="table" w:styleId="Tablaconcuadrcula">
    <w:name w:val="Table Grid"/>
    <w:basedOn w:val="Tablanormal"/>
    <w:uiPriority w:val="99"/>
    <w:rsid w:val="004A1F1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99"/>
    <w:rsid w:val="004A1F18"/>
    <w:pPr>
      <w:spacing w:after="0"/>
      <w:ind w:left="660"/>
    </w:pPr>
    <w:rPr>
      <w:sz w:val="20"/>
      <w:szCs w:val="20"/>
    </w:rPr>
  </w:style>
  <w:style w:type="character" w:customStyle="1" w:styleId="Cuerpodeltexto">
    <w:name w:val="Cuerpo del texto_"/>
    <w:basedOn w:val="Fuentedeprrafopredeter"/>
    <w:link w:val="Cuerpodeltexto0"/>
    <w:uiPriority w:val="99"/>
    <w:locked/>
    <w:rsid w:val="004A1F18"/>
    <w:rPr>
      <w:rFonts w:ascii="Arial" w:hAnsi="Arial" w:cs="Arial"/>
      <w:sz w:val="21"/>
      <w:szCs w:val="21"/>
      <w:shd w:val="clear" w:color="auto" w:fill="FFFFFF"/>
    </w:rPr>
  </w:style>
  <w:style w:type="paragraph" w:customStyle="1" w:styleId="Cuerpodeltexto0">
    <w:name w:val="Cuerpo del texto"/>
    <w:basedOn w:val="Normal"/>
    <w:link w:val="Cuerpodeltexto"/>
    <w:uiPriority w:val="99"/>
    <w:rsid w:val="004A1F18"/>
    <w:pPr>
      <w:widowControl w:val="0"/>
      <w:shd w:val="clear" w:color="auto" w:fill="FFFFFF"/>
      <w:spacing w:before="240" w:after="0" w:line="682" w:lineRule="exact"/>
      <w:ind w:hanging="360"/>
      <w:jc w:val="center"/>
    </w:pPr>
    <w:rPr>
      <w:rFonts w:ascii="Arial" w:hAnsi="Arial" w:cs="Arial"/>
      <w:sz w:val="21"/>
      <w:szCs w:val="21"/>
    </w:rPr>
  </w:style>
  <w:style w:type="character" w:styleId="Textodelmarcadordeposicin">
    <w:name w:val="Placeholder Text"/>
    <w:basedOn w:val="Fuentedeprrafopredeter"/>
    <w:uiPriority w:val="99"/>
    <w:semiHidden/>
    <w:rsid w:val="004A1F18"/>
    <w:rPr>
      <w:rFonts w:cs="Times New Roman"/>
      <w:color w:val="808080"/>
    </w:rPr>
  </w:style>
  <w:style w:type="paragraph" w:styleId="Tabladeilustraciones">
    <w:name w:val="table of figures"/>
    <w:basedOn w:val="Normal"/>
    <w:next w:val="Normal"/>
    <w:uiPriority w:val="99"/>
    <w:rsid w:val="004A1F18"/>
    <w:pPr>
      <w:spacing w:after="0" w:line="360" w:lineRule="auto"/>
      <w:jc w:val="both"/>
    </w:pPr>
    <w:rPr>
      <w:rFonts w:ascii="Arial" w:hAnsi="Arial"/>
      <w:sz w:val="24"/>
    </w:rPr>
  </w:style>
  <w:style w:type="paragraph" w:styleId="TDC5">
    <w:name w:val="toc 5"/>
    <w:basedOn w:val="Normal"/>
    <w:next w:val="Normal"/>
    <w:autoRedefine/>
    <w:uiPriority w:val="99"/>
    <w:rsid w:val="004A1F18"/>
    <w:pPr>
      <w:spacing w:after="0"/>
      <w:ind w:left="880"/>
    </w:pPr>
    <w:rPr>
      <w:sz w:val="20"/>
      <w:szCs w:val="20"/>
    </w:rPr>
  </w:style>
  <w:style w:type="paragraph" w:styleId="TDC6">
    <w:name w:val="toc 6"/>
    <w:basedOn w:val="Normal"/>
    <w:next w:val="Normal"/>
    <w:autoRedefine/>
    <w:uiPriority w:val="99"/>
    <w:rsid w:val="004A1F18"/>
    <w:pPr>
      <w:spacing w:after="0"/>
      <w:ind w:left="1100"/>
    </w:pPr>
    <w:rPr>
      <w:sz w:val="20"/>
      <w:szCs w:val="20"/>
    </w:rPr>
  </w:style>
  <w:style w:type="paragraph" w:styleId="TDC7">
    <w:name w:val="toc 7"/>
    <w:basedOn w:val="Normal"/>
    <w:next w:val="Normal"/>
    <w:autoRedefine/>
    <w:uiPriority w:val="99"/>
    <w:rsid w:val="004A1F18"/>
    <w:pPr>
      <w:spacing w:after="0"/>
      <w:ind w:left="1320"/>
    </w:pPr>
    <w:rPr>
      <w:sz w:val="20"/>
      <w:szCs w:val="20"/>
    </w:rPr>
  </w:style>
  <w:style w:type="paragraph" w:styleId="TDC8">
    <w:name w:val="toc 8"/>
    <w:basedOn w:val="Normal"/>
    <w:next w:val="Normal"/>
    <w:autoRedefine/>
    <w:uiPriority w:val="99"/>
    <w:rsid w:val="004A1F18"/>
    <w:pPr>
      <w:spacing w:after="0"/>
      <w:ind w:left="1540"/>
    </w:pPr>
    <w:rPr>
      <w:sz w:val="20"/>
      <w:szCs w:val="20"/>
    </w:rPr>
  </w:style>
  <w:style w:type="paragraph" w:styleId="TDC9">
    <w:name w:val="toc 9"/>
    <w:basedOn w:val="Normal"/>
    <w:next w:val="Normal"/>
    <w:autoRedefine/>
    <w:uiPriority w:val="99"/>
    <w:rsid w:val="004A1F18"/>
    <w:pPr>
      <w:spacing w:after="0"/>
      <w:ind w:left="1760"/>
    </w:pPr>
    <w:rPr>
      <w:sz w:val="20"/>
      <w:szCs w:val="20"/>
    </w:rPr>
  </w:style>
  <w:style w:type="paragraph" w:customStyle="1" w:styleId="Default">
    <w:name w:val="Default"/>
    <w:uiPriority w:val="99"/>
    <w:rsid w:val="004A1F18"/>
    <w:pPr>
      <w:autoSpaceDE w:val="0"/>
      <w:autoSpaceDN w:val="0"/>
      <w:adjustRightInd w:val="0"/>
    </w:pPr>
    <w:rPr>
      <w:rFonts w:ascii="Times New Roman" w:hAnsi="Times New Roman"/>
      <w:color w:val="000000"/>
      <w:sz w:val="24"/>
      <w:szCs w:val="24"/>
      <w:lang w:val="es-PE"/>
    </w:rPr>
  </w:style>
  <w:style w:type="character" w:styleId="Nmerodelnea">
    <w:name w:val="line number"/>
    <w:basedOn w:val="Fuentedeprrafopredeter"/>
    <w:uiPriority w:val="99"/>
    <w:semiHidden/>
    <w:rsid w:val="004A1F18"/>
    <w:rPr>
      <w:rFonts w:cs="Times New Roman"/>
    </w:rPr>
  </w:style>
  <w:style w:type="paragraph" w:customStyle="1" w:styleId="TUTULOIZQUIERDO">
    <w:name w:val="TUTULO IZQUIERDO"/>
    <w:uiPriority w:val="99"/>
    <w:rsid w:val="004A1F18"/>
    <w:pPr>
      <w:spacing w:after="200" w:line="276" w:lineRule="auto"/>
      <w:jc w:val="right"/>
    </w:pPr>
    <w:rPr>
      <w:rFonts w:ascii="Arial Black" w:eastAsia="Times New Roman" w:hAnsi="Arial Black"/>
      <w:b/>
      <w:bCs/>
      <w:sz w:val="32"/>
      <w:szCs w:val="28"/>
      <w:lang w:val="es-PE"/>
    </w:rPr>
  </w:style>
  <w:style w:type="character" w:styleId="Refdecomentario">
    <w:name w:val="annotation reference"/>
    <w:basedOn w:val="Fuentedeprrafopredeter"/>
    <w:uiPriority w:val="99"/>
    <w:semiHidden/>
    <w:unhideWhenUsed/>
    <w:rsid w:val="00145AE3"/>
    <w:rPr>
      <w:sz w:val="16"/>
      <w:szCs w:val="16"/>
    </w:rPr>
  </w:style>
  <w:style w:type="paragraph" w:styleId="Textocomentario">
    <w:name w:val="annotation text"/>
    <w:basedOn w:val="Normal"/>
    <w:link w:val="TextocomentarioCar"/>
    <w:uiPriority w:val="99"/>
    <w:semiHidden/>
    <w:unhideWhenUsed/>
    <w:rsid w:val="00145AE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45AE3"/>
    <w:rPr>
      <w:sz w:val="20"/>
      <w:szCs w:val="20"/>
      <w:lang w:val="es-PE"/>
    </w:rPr>
  </w:style>
  <w:style w:type="paragraph" w:styleId="Asuntodelcomentario">
    <w:name w:val="annotation subject"/>
    <w:basedOn w:val="Textocomentario"/>
    <w:next w:val="Textocomentario"/>
    <w:link w:val="AsuntodelcomentarioCar"/>
    <w:uiPriority w:val="99"/>
    <w:semiHidden/>
    <w:unhideWhenUsed/>
    <w:rsid w:val="00145AE3"/>
    <w:rPr>
      <w:b/>
      <w:bCs/>
    </w:rPr>
  </w:style>
  <w:style w:type="character" w:customStyle="1" w:styleId="AsuntodelcomentarioCar">
    <w:name w:val="Asunto del comentario Car"/>
    <w:basedOn w:val="TextocomentarioCar"/>
    <w:link w:val="Asuntodelcomentario"/>
    <w:uiPriority w:val="99"/>
    <w:semiHidden/>
    <w:rsid w:val="00145AE3"/>
    <w:rPr>
      <w:b/>
      <w:bCs/>
      <w:sz w:val="20"/>
      <w:szCs w:val="20"/>
      <w:lang w:val="es-PE"/>
    </w:rPr>
  </w:style>
  <w:style w:type="character" w:styleId="CitaHTML">
    <w:name w:val="HTML Cite"/>
    <w:basedOn w:val="Fuentedeprrafopredeter"/>
    <w:uiPriority w:val="99"/>
    <w:semiHidden/>
    <w:unhideWhenUsed/>
    <w:rsid w:val="00145AE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94E19"/>
    <w:pPr>
      <w:spacing w:after="200" w:line="276" w:lineRule="auto"/>
    </w:pPr>
    <w:rPr>
      <w:lang w:val="es-PE"/>
    </w:rPr>
  </w:style>
  <w:style w:type="paragraph" w:styleId="Ttulo1">
    <w:name w:val="heading 1"/>
    <w:basedOn w:val="Normal"/>
    <w:next w:val="Normal"/>
    <w:link w:val="Ttulo1Car"/>
    <w:uiPriority w:val="99"/>
    <w:qFormat/>
    <w:rsid w:val="00E94E19"/>
    <w:pPr>
      <w:keepNext/>
      <w:keepLines/>
      <w:spacing w:before="480" w:after="0" w:line="480" w:lineRule="auto"/>
      <w:jc w:val="center"/>
      <w:outlineLvl w:val="0"/>
    </w:pPr>
    <w:rPr>
      <w:rFonts w:ascii="Arial" w:eastAsia="Times New Roman" w:hAnsi="Arial"/>
      <w:b/>
      <w:bCs/>
      <w:sz w:val="28"/>
      <w:szCs w:val="28"/>
    </w:rPr>
  </w:style>
  <w:style w:type="paragraph" w:styleId="Ttulo2">
    <w:name w:val="heading 2"/>
    <w:basedOn w:val="Normal"/>
    <w:next w:val="Normal"/>
    <w:link w:val="Ttulo2Car"/>
    <w:uiPriority w:val="99"/>
    <w:qFormat/>
    <w:rsid w:val="004A1F18"/>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9"/>
    <w:qFormat/>
    <w:rsid w:val="004A1F18"/>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9"/>
    <w:qFormat/>
    <w:rsid w:val="00E274E6"/>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9"/>
    <w:qFormat/>
    <w:rsid w:val="00E274E6"/>
    <w:pPr>
      <w:keepNext/>
      <w:keepLines/>
      <w:spacing w:before="200" w:after="0"/>
      <w:outlineLvl w:val="4"/>
    </w:pPr>
    <w:rPr>
      <w:rFonts w:ascii="Cambria" w:eastAsia="Times New Roman" w:hAnsi="Cambria"/>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E94E19"/>
    <w:rPr>
      <w:rFonts w:ascii="Arial" w:hAnsi="Arial" w:cs="Times New Roman"/>
      <w:b/>
      <w:bCs/>
      <w:sz w:val="28"/>
      <w:szCs w:val="28"/>
    </w:rPr>
  </w:style>
  <w:style w:type="character" w:customStyle="1" w:styleId="Ttulo2Car">
    <w:name w:val="Título 2 Car"/>
    <w:basedOn w:val="Fuentedeprrafopredeter"/>
    <w:link w:val="Ttulo2"/>
    <w:uiPriority w:val="99"/>
    <w:locked/>
    <w:rsid w:val="004A1F18"/>
    <w:rPr>
      <w:rFonts w:ascii="Cambria" w:hAnsi="Cambria" w:cs="Times New Roman"/>
      <w:b/>
      <w:bCs/>
      <w:color w:val="4F81BD"/>
      <w:sz w:val="26"/>
      <w:szCs w:val="26"/>
    </w:rPr>
  </w:style>
  <w:style w:type="character" w:customStyle="1" w:styleId="Ttulo3Car">
    <w:name w:val="Título 3 Car"/>
    <w:basedOn w:val="Fuentedeprrafopredeter"/>
    <w:link w:val="Ttulo3"/>
    <w:uiPriority w:val="99"/>
    <w:locked/>
    <w:rsid w:val="004A1F18"/>
    <w:rPr>
      <w:rFonts w:ascii="Cambria" w:hAnsi="Cambria" w:cs="Times New Roman"/>
      <w:b/>
      <w:bCs/>
      <w:color w:val="4F81BD"/>
    </w:rPr>
  </w:style>
  <w:style w:type="character" w:customStyle="1" w:styleId="Ttulo4Car">
    <w:name w:val="Título 4 Car"/>
    <w:basedOn w:val="Fuentedeprrafopredeter"/>
    <w:link w:val="Ttulo4"/>
    <w:uiPriority w:val="99"/>
    <w:locked/>
    <w:rsid w:val="00E274E6"/>
    <w:rPr>
      <w:rFonts w:ascii="Cambria" w:hAnsi="Cambria" w:cs="Times New Roman"/>
      <w:b/>
      <w:bCs/>
      <w:i/>
      <w:iCs/>
      <w:color w:val="4F81BD"/>
    </w:rPr>
  </w:style>
  <w:style w:type="character" w:customStyle="1" w:styleId="Ttulo5Car">
    <w:name w:val="Título 5 Car"/>
    <w:basedOn w:val="Fuentedeprrafopredeter"/>
    <w:link w:val="Ttulo5"/>
    <w:uiPriority w:val="99"/>
    <w:locked/>
    <w:rsid w:val="00E274E6"/>
    <w:rPr>
      <w:rFonts w:ascii="Cambria" w:hAnsi="Cambria" w:cs="Times New Roman"/>
      <w:color w:val="243F60"/>
    </w:rPr>
  </w:style>
  <w:style w:type="paragraph" w:styleId="Encabezado">
    <w:name w:val="header"/>
    <w:basedOn w:val="Normal"/>
    <w:link w:val="EncabezadoCar"/>
    <w:uiPriority w:val="99"/>
    <w:rsid w:val="00604A71"/>
    <w:pPr>
      <w:tabs>
        <w:tab w:val="center" w:pos="4419"/>
        <w:tab w:val="right" w:pos="8838"/>
      </w:tabs>
      <w:spacing w:after="0" w:line="240" w:lineRule="auto"/>
      <w:jc w:val="both"/>
    </w:pPr>
    <w:rPr>
      <w:rFonts w:ascii="Arial" w:hAnsi="Arial"/>
      <w:sz w:val="24"/>
    </w:rPr>
  </w:style>
  <w:style w:type="character" w:customStyle="1" w:styleId="EncabezadoCar">
    <w:name w:val="Encabezado Car"/>
    <w:basedOn w:val="Fuentedeprrafopredeter"/>
    <w:link w:val="Encabezado"/>
    <w:uiPriority w:val="99"/>
    <w:locked/>
    <w:rsid w:val="00604A71"/>
    <w:rPr>
      <w:rFonts w:ascii="Arial" w:hAnsi="Arial" w:cs="Times New Roman"/>
      <w:sz w:val="24"/>
    </w:rPr>
  </w:style>
  <w:style w:type="paragraph" w:styleId="Piedepgina">
    <w:name w:val="footer"/>
    <w:basedOn w:val="Normal"/>
    <w:link w:val="PiedepginaCar"/>
    <w:uiPriority w:val="99"/>
    <w:rsid w:val="00604A71"/>
    <w:pPr>
      <w:tabs>
        <w:tab w:val="center" w:pos="4419"/>
        <w:tab w:val="right" w:pos="8838"/>
      </w:tabs>
      <w:spacing w:after="0" w:line="240" w:lineRule="auto"/>
      <w:jc w:val="both"/>
    </w:pPr>
    <w:rPr>
      <w:rFonts w:ascii="Arial" w:hAnsi="Arial"/>
      <w:sz w:val="24"/>
    </w:rPr>
  </w:style>
  <w:style w:type="character" w:customStyle="1" w:styleId="PiedepginaCar">
    <w:name w:val="Pie de página Car"/>
    <w:basedOn w:val="Fuentedeprrafopredeter"/>
    <w:link w:val="Piedepgina"/>
    <w:uiPriority w:val="99"/>
    <w:locked/>
    <w:rsid w:val="00604A71"/>
    <w:rPr>
      <w:rFonts w:ascii="Arial" w:hAnsi="Arial" w:cs="Times New Roman"/>
      <w:sz w:val="24"/>
    </w:rPr>
  </w:style>
  <w:style w:type="paragraph" w:styleId="Prrafodelista">
    <w:name w:val="List Paragraph"/>
    <w:basedOn w:val="Normal"/>
    <w:uiPriority w:val="99"/>
    <w:qFormat/>
    <w:rsid w:val="00604A71"/>
    <w:pPr>
      <w:ind w:left="720"/>
      <w:contextualSpacing/>
    </w:pPr>
  </w:style>
  <w:style w:type="paragraph" w:customStyle="1" w:styleId="Texto">
    <w:name w:val="Texto"/>
    <w:basedOn w:val="Normal"/>
    <w:rsid w:val="00E274E6"/>
    <w:pPr>
      <w:spacing w:after="240" w:line="480" w:lineRule="auto"/>
      <w:jc w:val="both"/>
    </w:pPr>
    <w:rPr>
      <w:rFonts w:ascii="Arial" w:eastAsia="Times New Roman" w:hAnsi="Arial"/>
      <w:sz w:val="24"/>
      <w:szCs w:val="20"/>
      <w:lang w:eastAsia="es-ES"/>
    </w:rPr>
  </w:style>
  <w:style w:type="paragraph" w:styleId="Epgrafe">
    <w:name w:val="caption"/>
    <w:basedOn w:val="Normal"/>
    <w:next w:val="Normal"/>
    <w:uiPriority w:val="99"/>
    <w:qFormat/>
    <w:rsid w:val="00E274E6"/>
    <w:pPr>
      <w:spacing w:line="240" w:lineRule="auto"/>
      <w:jc w:val="center"/>
    </w:pPr>
    <w:rPr>
      <w:rFonts w:ascii="Arial" w:hAnsi="Arial"/>
      <w:b/>
      <w:bCs/>
      <w:sz w:val="24"/>
      <w:szCs w:val="18"/>
    </w:rPr>
  </w:style>
  <w:style w:type="paragraph" w:styleId="Textodeglobo">
    <w:name w:val="Balloon Text"/>
    <w:basedOn w:val="Normal"/>
    <w:link w:val="TextodegloboCar"/>
    <w:uiPriority w:val="99"/>
    <w:semiHidden/>
    <w:rsid w:val="004A1F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A1F18"/>
    <w:rPr>
      <w:rFonts w:ascii="Tahoma" w:hAnsi="Tahoma" w:cs="Tahoma"/>
      <w:sz w:val="16"/>
      <w:szCs w:val="16"/>
    </w:rPr>
  </w:style>
  <w:style w:type="paragraph" w:styleId="Sinespaciado">
    <w:name w:val="No Spacing"/>
    <w:uiPriority w:val="99"/>
    <w:qFormat/>
    <w:rsid w:val="004A1F18"/>
    <w:pPr>
      <w:jc w:val="both"/>
    </w:pPr>
    <w:rPr>
      <w:rFonts w:ascii="Arial" w:hAnsi="Arial"/>
      <w:sz w:val="24"/>
      <w:lang w:val="es-PE"/>
    </w:rPr>
  </w:style>
  <w:style w:type="paragraph" w:styleId="Ttulo">
    <w:name w:val="Title"/>
    <w:basedOn w:val="Normal"/>
    <w:next w:val="Normal"/>
    <w:link w:val="TtuloCar"/>
    <w:autoRedefine/>
    <w:uiPriority w:val="99"/>
    <w:qFormat/>
    <w:rsid w:val="004A1F18"/>
    <w:pPr>
      <w:tabs>
        <w:tab w:val="left" w:pos="2880"/>
        <w:tab w:val="center" w:pos="4110"/>
      </w:tabs>
      <w:spacing w:after="300" w:line="240" w:lineRule="auto"/>
      <w:contextualSpacing/>
      <w:jc w:val="center"/>
    </w:pPr>
    <w:rPr>
      <w:rFonts w:ascii="Arial" w:eastAsia="Times New Roman" w:hAnsi="Arial"/>
      <w:b/>
      <w:spacing w:val="5"/>
      <w:kern w:val="28"/>
      <w:sz w:val="32"/>
      <w:szCs w:val="52"/>
      <w:lang w:val="es-ES_tradnl"/>
    </w:rPr>
  </w:style>
  <w:style w:type="character" w:customStyle="1" w:styleId="TtuloCar">
    <w:name w:val="Título Car"/>
    <w:basedOn w:val="Fuentedeprrafopredeter"/>
    <w:link w:val="Ttulo"/>
    <w:uiPriority w:val="99"/>
    <w:locked/>
    <w:rsid w:val="004A1F18"/>
    <w:rPr>
      <w:rFonts w:ascii="Arial" w:hAnsi="Arial" w:cs="Times New Roman"/>
      <w:b/>
      <w:spacing w:val="5"/>
      <w:kern w:val="28"/>
      <w:sz w:val="52"/>
      <w:szCs w:val="52"/>
      <w:lang w:val="es-ES_tradnl"/>
    </w:rPr>
  </w:style>
  <w:style w:type="paragraph" w:styleId="TtulodeTDC">
    <w:name w:val="TOC Heading"/>
    <w:basedOn w:val="Ttulo1"/>
    <w:next w:val="Normal"/>
    <w:uiPriority w:val="99"/>
    <w:qFormat/>
    <w:rsid w:val="004A1F18"/>
    <w:pPr>
      <w:spacing w:line="276" w:lineRule="auto"/>
      <w:jc w:val="left"/>
      <w:outlineLvl w:val="9"/>
    </w:pPr>
    <w:rPr>
      <w:rFonts w:ascii="Cambria" w:hAnsi="Cambria"/>
      <w:color w:val="365F91"/>
      <w:lang w:eastAsia="es-PE"/>
    </w:rPr>
  </w:style>
  <w:style w:type="paragraph" w:styleId="TDC1">
    <w:name w:val="toc 1"/>
    <w:basedOn w:val="Normal"/>
    <w:next w:val="Normal"/>
    <w:autoRedefine/>
    <w:uiPriority w:val="99"/>
    <w:rsid w:val="004A1F18"/>
    <w:pPr>
      <w:spacing w:before="120" w:after="0"/>
    </w:pPr>
    <w:rPr>
      <w:b/>
      <w:bCs/>
      <w:i/>
      <w:iCs/>
      <w:sz w:val="24"/>
      <w:szCs w:val="24"/>
    </w:rPr>
  </w:style>
  <w:style w:type="paragraph" w:styleId="TDC2">
    <w:name w:val="toc 2"/>
    <w:basedOn w:val="Normal"/>
    <w:next w:val="Normal"/>
    <w:autoRedefine/>
    <w:uiPriority w:val="99"/>
    <w:rsid w:val="004A1F18"/>
    <w:pPr>
      <w:spacing w:before="120" w:after="0"/>
      <w:ind w:left="220"/>
    </w:pPr>
    <w:rPr>
      <w:bCs/>
    </w:rPr>
  </w:style>
  <w:style w:type="paragraph" w:styleId="TDC3">
    <w:name w:val="toc 3"/>
    <w:basedOn w:val="Normal"/>
    <w:next w:val="Normal"/>
    <w:autoRedefine/>
    <w:uiPriority w:val="99"/>
    <w:rsid w:val="004A1F18"/>
    <w:pPr>
      <w:spacing w:after="0"/>
      <w:ind w:left="440"/>
    </w:pPr>
    <w:rPr>
      <w:sz w:val="20"/>
      <w:szCs w:val="20"/>
    </w:rPr>
  </w:style>
  <w:style w:type="character" w:styleId="Hipervnculo">
    <w:name w:val="Hyperlink"/>
    <w:basedOn w:val="Fuentedeprrafopredeter"/>
    <w:uiPriority w:val="99"/>
    <w:rsid w:val="004A1F18"/>
    <w:rPr>
      <w:rFonts w:cs="Times New Roman"/>
      <w:color w:val="0000FF"/>
      <w:u w:val="single"/>
    </w:rPr>
  </w:style>
  <w:style w:type="paragraph" w:customStyle="1" w:styleId="EndNoteBibliographyTitle">
    <w:name w:val="EndNote Bibliography Title"/>
    <w:basedOn w:val="Normal"/>
    <w:link w:val="EndNoteBibliographyTitleCar"/>
    <w:uiPriority w:val="99"/>
    <w:rsid w:val="004A1F18"/>
    <w:pPr>
      <w:spacing w:after="0"/>
      <w:jc w:val="center"/>
    </w:pPr>
    <w:rPr>
      <w:rFonts w:ascii="Arial" w:hAnsi="Arial" w:cs="Arial"/>
      <w:noProof/>
      <w:sz w:val="26"/>
      <w:lang w:val="en-US"/>
    </w:rPr>
  </w:style>
  <w:style w:type="character" w:customStyle="1" w:styleId="EndNoteBibliographyTitleCar">
    <w:name w:val="EndNote Bibliography Title Car"/>
    <w:basedOn w:val="Fuentedeprrafopredeter"/>
    <w:link w:val="EndNoteBibliographyTitle"/>
    <w:uiPriority w:val="99"/>
    <w:locked/>
    <w:rsid w:val="004A1F18"/>
    <w:rPr>
      <w:rFonts w:ascii="Arial" w:hAnsi="Arial" w:cs="Arial"/>
      <w:noProof/>
      <w:sz w:val="26"/>
      <w:lang w:val="en-US"/>
    </w:rPr>
  </w:style>
  <w:style w:type="paragraph" w:customStyle="1" w:styleId="EndNoteBibliography">
    <w:name w:val="EndNote Bibliography"/>
    <w:basedOn w:val="Normal"/>
    <w:link w:val="EndNoteBibliographyCar"/>
    <w:rsid w:val="004A1F18"/>
    <w:pPr>
      <w:spacing w:line="240" w:lineRule="auto"/>
    </w:pPr>
    <w:rPr>
      <w:rFonts w:ascii="Arial" w:hAnsi="Arial" w:cs="Arial"/>
      <w:noProof/>
      <w:sz w:val="26"/>
      <w:lang w:val="en-US"/>
    </w:rPr>
  </w:style>
  <w:style w:type="character" w:customStyle="1" w:styleId="EndNoteBibliographyCar">
    <w:name w:val="EndNote Bibliography Car"/>
    <w:basedOn w:val="Fuentedeprrafopredeter"/>
    <w:link w:val="EndNoteBibliography"/>
    <w:locked/>
    <w:rsid w:val="004A1F18"/>
    <w:rPr>
      <w:rFonts w:ascii="Arial" w:hAnsi="Arial" w:cs="Arial"/>
      <w:noProof/>
      <w:sz w:val="26"/>
      <w:lang w:val="en-US"/>
    </w:rPr>
  </w:style>
  <w:style w:type="paragraph" w:styleId="Subttulo">
    <w:name w:val="Subtitle"/>
    <w:basedOn w:val="Normal"/>
    <w:next w:val="Normal"/>
    <w:link w:val="SubttuloCar"/>
    <w:uiPriority w:val="99"/>
    <w:qFormat/>
    <w:rsid w:val="004A1F18"/>
    <w:pPr>
      <w:numPr>
        <w:ilvl w:val="1"/>
      </w:numPr>
      <w:spacing w:line="360" w:lineRule="auto"/>
      <w:jc w:val="both"/>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4A1F18"/>
    <w:rPr>
      <w:rFonts w:ascii="Cambria" w:hAnsi="Cambria" w:cs="Times New Roman"/>
      <w:i/>
      <w:iCs/>
      <w:color w:val="4F81BD"/>
      <w:spacing w:val="15"/>
      <w:sz w:val="24"/>
      <w:szCs w:val="24"/>
    </w:rPr>
  </w:style>
  <w:style w:type="table" w:styleId="Tablaconcuadrcula">
    <w:name w:val="Table Grid"/>
    <w:basedOn w:val="Tablanormal"/>
    <w:uiPriority w:val="99"/>
    <w:rsid w:val="004A1F1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99"/>
    <w:rsid w:val="004A1F18"/>
    <w:pPr>
      <w:spacing w:after="0"/>
      <w:ind w:left="660"/>
    </w:pPr>
    <w:rPr>
      <w:sz w:val="20"/>
      <w:szCs w:val="20"/>
    </w:rPr>
  </w:style>
  <w:style w:type="character" w:customStyle="1" w:styleId="Cuerpodeltexto">
    <w:name w:val="Cuerpo del texto_"/>
    <w:basedOn w:val="Fuentedeprrafopredeter"/>
    <w:link w:val="Cuerpodeltexto0"/>
    <w:uiPriority w:val="99"/>
    <w:locked/>
    <w:rsid w:val="004A1F18"/>
    <w:rPr>
      <w:rFonts w:ascii="Arial" w:hAnsi="Arial" w:cs="Arial"/>
      <w:sz w:val="21"/>
      <w:szCs w:val="21"/>
      <w:shd w:val="clear" w:color="auto" w:fill="FFFFFF"/>
    </w:rPr>
  </w:style>
  <w:style w:type="paragraph" w:customStyle="1" w:styleId="Cuerpodeltexto0">
    <w:name w:val="Cuerpo del texto"/>
    <w:basedOn w:val="Normal"/>
    <w:link w:val="Cuerpodeltexto"/>
    <w:uiPriority w:val="99"/>
    <w:rsid w:val="004A1F18"/>
    <w:pPr>
      <w:widowControl w:val="0"/>
      <w:shd w:val="clear" w:color="auto" w:fill="FFFFFF"/>
      <w:spacing w:before="240" w:after="0" w:line="682" w:lineRule="exact"/>
      <w:ind w:hanging="360"/>
      <w:jc w:val="center"/>
    </w:pPr>
    <w:rPr>
      <w:rFonts w:ascii="Arial" w:hAnsi="Arial" w:cs="Arial"/>
      <w:sz w:val="21"/>
      <w:szCs w:val="21"/>
    </w:rPr>
  </w:style>
  <w:style w:type="character" w:styleId="Textodelmarcadordeposicin">
    <w:name w:val="Placeholder Text"/>
    <w:basedOn w:val="Fuentedeprrafopredeter"/>
    <w:uiPriority w:val="99"/>
    <w:semiHidden/>
    <w:rsid w:val="004A1F18"/>
    <w:rPr>
      <w:rFonts w:cs="Times New Roman"/>
      <w:color w:val="808080"/>
    </w:rPr>
  </w:style>
  <w:style w:type="paragraph" w:styleId="Tabladeilustraciones">
    <w:name w:val="table of figures"/>
    <w:basedOn w:val="Normal"/>
    <w:next w:val="Normal"/>
    <w:uiPriority w:val="99"/>
    <w:rsid w:val="004A1F18"/>
    <w:pPr>
      <w:spacing w:after="0" w:line="360" w:lineRule="auto"/>
      <w:jc w:val="both"/>
    </w:pPr>
    <w:rPr>
      <w:rFonts w:ascii="Arial" w:hAnsi="Arial"/>
      <w:sz w:val="24"/>
    </w:rPr>
  </w:style>
  <w:style w:type="paragraph" w:styleId="TDC5">
    <w:name w:val="toc 5"/>
    <w:basedOn w:val="Normal"/>
    <w:next w:val="Normal"/>
    <w:autoRedefine/>
    <w:uiPriority w:val="99"/>
    <w:rsid w:val="004A1F18"/>
    <w:pPr>
      <w:spacing w:after="0"/>
      <w:ind w:left="880"/>
    </w:pPr>
    <w:rPr>
      <w:sz w:val="20"/>
      <w:szCs w:val="20"/>
    </w:rPr>
  </w:style>
  <w:style w:type="paragraph" w:styleId="TDC6">
    <w:name w:val="toc 6"/>
    <w:basedOn w:val="Normal"/>
    <w:next w:val="Normal"/>
    <w:autoRedefine/>
    <w:uiPriority w:val="99"/>
    <w:rsid w:val="004A1F18"/>
    <w:pPr>
      <w:spacing w:after="0"/>
      <w:ind w:left="1100"/>
    </w:pPr>
    <w:rPr>
      <w:sz w:val="20"/>
      <w:szCs w:val="20"/>
    </w:rPr>
  </w:style>
  <w:style w:type="paragraph" w:styleId="TDC7">
    <w:name w:val="toc 7"/>
    <w:basedOn w:val="Normal"/>
    <w:next w:val="Normal"/>
    <w:autoRedefine/>
    <w:uiPriority w:val="99"/>
    <w:rsid w:val="004A1F18"/>
    <w:pPr>
      <w:spacing w:after="0"/>
      <w:ind w:left="1320"/>
    </w:pPr>
    <w:rPr>
      <w:sz w:val="20"/>
      <w:szCs w:val="20"/>
    </w:rPr>
  </w:style>
  <w:style w:type="paragraph" w:styleId="TDC8">
    <w:name w:val="toc 8"/>
    <w:basedOn w:val="Normal"/>
    <w:next w:val="Normal"/>
    <w:autoRedefine/>
    <w:uiPriority w:val="99"/>
    <w:rsid w:val="004A1F18"/>
    <w:pPr>
      <w:spacing w:after="0"/>
      <w:ind w:left="1540"/>
    </w:pPr>
    <w:rPr>
      <w:sz w:val="20"/>
      <w:szCs w:val="20"/>
    </w:rPr>
  </w:style>
  <w:style w:type="paragraph" w:styleId="TDC9">
    <w:name w:val="toc 9"/>
    <w:basedOn w:val="Normal"/>
    <w:next w:val="Normal"/>
    <w:autoRedefine/>
    <w:uiPriority w:val="99"/>
    <w:rsid w:val="004A1F18"/>
    <w:pPr>
      <w:spacing w:after="0"/>
      <w:ind w:left="1760"/>
    </w:pPr>
    <w:rPr>
      <w:sz w:val="20"/>
      <w:szCs w:val="20"/>
    </w:rPr>
  </w:style>
  <w:style w:type="paragraph" w:customStyle="1" w:styleId="Default">
    <w:name w:val="Default"/>
    <w:uiPriority w:val="99"/>
    <w:rsid w:val="004A1F18"/>
    <w:pPr>
      <w:autoSpaceDE w:val="0"/>
      <w:autoSpaceDN w:val="0"/>
      <w:adjustRightInd w:val="0"/>
    </w:pPr>
    <w:rPr>
      <w:rFonts w:ascii="Times New Roman" w:hAnsi="Times New Roman"/>
      <w:color w:val="000000"/>
      <w:sz w:val="24"/>
      <w:szCs w:val="24"/>
      <w:lang w:val="es-PE"/>
    </w:rPr>
  </w:style>
  <w:style w:type="character" w:styleId="Nmerodelnea">
    <w:name w:val="line number"/>
    <w:basedOn w:val="Fuentedeprrafopredeter"/>
    <w:uiPriority w:val="99"/>
    <w:semiHidden/>
    <w:rsid w:val="004A1F18"/>
    <w:rPr>
      <w:rFonts w:cs="Times New Roman"/>
    </w:rPr>
  </w:style>
  <w:style w:type="paragraph" w:customStyle="1" w:styleId="TUTULOIZQUIERDO">
    <w:name w:val="TUTULO IZQUIERDO"/>
    <w:uiPriority w:val="99"/>
    <w:rsid w:val="004A1F18"/>
    <w:pPr>
      <w:spacing w:after="200" w:line="276" w:lineRule="auto"/>
      <w:jc w:val="right"/>
    </w:pPr>
    <w:rPr>
      <w:rFonts w:ascii="Arial Black" w:eastAsia="Times New Roman" w:hAnsi="Arial Black"/>
      <w:b/>
      <w:bCs/>
      <w:sz w:val="32"/>
      <w:szCs w:val="28"/>
      <w:lang w:val="es-PE"/>
    </w:rPr>
  </w:style>
  <w:style w:type="character" w:styleId="Refdecomentario">
    <w:name w:val="annotation reference"/>
    <w:basedOn w:val="Fuentedeprrafopredeter"/>
    <w:uiPriority w:val="99"/>
    <w:semiHidden/>
    <w:unhideWhenUsed/>
    <w:rsid w:val="00145AE3"/>
    <w:rPr>
      <w:sz w:val="16"/>
      <w:szCs w:val="16"/>
    </w:rPr>
  </w:style>
  <w:style w:type="paragraph" w:styleId="Textocomentario">
    <w:name w:val="annotation text"/>
    <w:basedOn w:val="Normal"/>
    <w:link w:val="TextocomentarioCar"/>
    <w:uiPriority w:val="99"/>
    <w:semiHidden/>
    <w:unhideWhenUsed/>
    <w:rsid w:val="00145AE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45AE3"/>
    <w:rPr>
      <w:sz w:val="20"/>
      <w:szCs w:val="20"/>
      <w:lang w:val="es-PE"/>
    </w:rPr>
  </w:style>
  <w:style w:type="paragraph" w:styleId="Asuntodelcomentario">
    <w:name w:val="annotation subject"/>
    <w:basedOn w:val="Textocomentario"/>
    <w:next w:val="Textocomentario"/>
    <w:link w:val="AsuntodelcomentarioCar"/>
    <w:uiPriority w:val="99"/>
    <w:semiHidden/>
    <w:unhideWhenUsed/>
    <w:rsid w:val="00145AE3"/>
    <w:rPr>
      <w:b/>
      <w:bCs/>
    </w:rPr>
  </w:style>
  <w:style w:type="character" w:customStyle="1" w:styleId="AsuntodelcomentarioCar">
    <w:name w:val="Asunto del comentario Car"/>
    <w:basedOn w:val="TextocomentarioCar"/>
    <w:link w:val="Asuntodelcomentario"/>
    <w:uiPriority w:val="99"/>
    <w:semiHidden/>
    <w:rsid w:val="00145AE3"/>
    <w:rPr>
      <w:b/>
      <w:bCs/>
      <w:sz w:val="20"/>
      <w:szCs w:val="20"/>
      <w:lang w:val="es-PE"/>
    </w:rPr>
  </w:style>
  <w:style w:type="character" w:styleId="CitaHTML">
    <w:name w:val="HTML Cite"/>
    <w:basedOn w:val="Fuentedeprrafopredeter"/>
    <w:uiPriority w:val="99"/>
    <w:semiHidden/>
    <w:unhideWhenUsed/>
    <w:rsid w:val="00145A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chart" Target="charts/chart2.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tesis%20omar%20ultima\Resusltad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esis%20omar%20ultima\Resusltad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esis%20omar%20ultima\Resusltad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tesis%20omar%20ultima\Resusltad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tesis%20omar%20ultima\Resusltad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tesis%20omar%20ultima\Resusltad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PE"/>
  <c:roundedCorners val="1"/>
  <c:style val="26"/>
  <c:chart>
    <c:autoTitleDeleted val="1"/>
    <c:plotArea>
      <c:layout/>
      <c:barChart>
        <c:barDir val="col"/>
        <c:grouping val="clustered"/>
        <c:varyColors val="1"/>
        <c:ser>
          <c:idx val="0"/>
          <c:order val="0"/>
          <c:invertIfNegative val="1"/>
          <c:dLbls>
            <c:showLegendKey val="1"/>
            <c:showVal val="1"/>
            <c:showCatName val="1"/>
            <c:showSerName val="1"/>
            <c:showPercent val="1"/>
            <c:showBubbleSize val="1"/>
            <c:showLeaderLines val="0"/>
          </c:dLbls>
          <c:cat>
            <c:strRef>
              <c:f>Hoja1!$H$45:$H$47</c:f>
              <c:strCache>
                <c:ptCount val="3"/>
                <c:pt idx="0">
                  <c:v>Agua 8% Cemento 7% Emulsion 7%</c:v>
                </c:pt>
                <c:pt idx="1">
                  <c:v>Agua 10% Cemento 10% Emulsion 5%</c:v>
                </c:pt>
                <c:pt idx="2">
                  <c:v>Agua 8% Cemento 5% Emulsion 7%</c:v>
                </c:pt>
              </c:strCache>
            </c:strRef>
          </c:cat>
          <c:val>
            <c:numRef>
              <c:f>Hoja1!$O$54:$Q$54</c:f>
              <c:numCache>
                <c:formatCode>0.00%</c:formatCode>
                <c:ptCount val="3"/>
                <c:pt idx="0">
                  <c:v>3.670000000000001E-2</c:v>
                </c:pt>
                <c:pt idx="1">
                  <c:v>5.0800000000000005E-2</c:v>
                </c:pt>
                <c:pt idx="2">
                  <c:v>2.8400000000000002E-2</c:v>
                </c:pt>
              </c:numCache>
            </c:numRef>
          </c:val>
        </c:ser>
        <c:dLbls>
          <c:showLegendKey val="0"/>
          <c:showVal val="0"/>
          <c:showCatName val="0"/>
          <c:showSerName val="0"/>
          <c:showPercent val="0"/>
          <c:showBubbleSize val="0"/>
        </c:dLbls>
        <c:gapWidth val="300"/>
        <c:axId val="76355456"/>
        <c:axId val="76382976"/>
      </c:barChart>
      <c:catAx>
        <c:axId val="76355456"/>
        <c:scaling>
          <c:orientation val="minMax"/>
        </c:scaling>
        <c:delete val="1"/>
        <c:axPos val="b"/>
        <c:title>
          <c:tx>
            <c:rich>
              <a:bodyPr/>
              <a:lstStyle/>
              <a:p>
                <a:pPr>
                  <a:defRPr/>
                </a:pPr>
                <a:r>
                  <a:rPr lang="es-PE"/>
                  <a:t>Cantidades</a:t>
                </a:r>
              </a:p>
            </c:rich>
          </c:tx>
          <c:overlay val="1"/>
        </c:title>
        <c:numFmt formatCode="#,##0_);\(#,##0\)" sourceLinked="0"/>
        <c:majorTickMark val="none"/>
        <c:minorTickMark val="cross"/>
        <c:tickLblPos val="low"/>
        <c:crossAx val="76382976"/>
        <c:crosses val="autoZero"/>
        <c:auto val="1"/>
        <c:lblAlgn val="ctr"/>
        <c:lblOffset val="100"/>
        <c:tickMarkSkip val="1"/>
        <c:noMultiLvlLbl val="1"/>
      </c:catAx>
      <c:valAx>
        <c:axId val="76382976"/>
        <c:scaling>
          <c:orientation val="minMax"/>
        </c:scaling>
        <c:delete val="1"/>
        <c:axPos val="l"/>
        <c:majorGridlines/>
        <c:minorGridlines>
          <c:spPr>
            <a:ln>
              <a:noFill/>
            </a:ln>
          </c:spPr>
        </c:minorGridlines>
        <c:title>
          <c:tx>
            <c:rich>
              <a:bodyPr/>
              <a:lstStyle/>
              <a:p>
                <a:pPr>
                  <a:defRPr/>
                </a:pPr>
                <a:r>
                  <a:rPr lang="es-PE"/>
                  <a:t>Absorcion (%)</a:t>
                </a:r>
              </a:p>
            </c:rich>
          </c:tx>
          <c:overlay val="1"/>
        </c:title>
        <c:numFmt formatCode="0.00%" sourceLinked="1"/>
        <c:majorTickMark val="cross"/>
        <c:minorTickMark val="cross"/>
        <c:tickLblPos val="nextTo"/>
        <c:crossAx val="76355456"/>
        <c:crosses val="autoZero"/>
        <c:crossBetween val="between"/>
      </c:valAx>
      <c:spPr>
        <a:ln>
          <a:noFill/>
        </a:ln>
      </c:spPr>
    </c:plotArea>
    <c:plotVisOnly val="1"/>
    <c:dispBlanksAs val="gap"/>
    <c:showDLblsOverMax val="1"/>
  </c:chart>
  <c:spPr>
    <a:ln>
      <a:noFill/>
    </a:ln>
  </c:sp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PE"/>
  <c:roundedCorners val="1"/>
  <c:style val="29"/>
  <c:chart>
    <c:autoTitleDeleted val="1"/>
    <c:plotArea>
      <c:layout/>
      <c:barChart>
        <c:barDir val="col"/>
        <c:grouping val="clustered"/>
        <c:varyColors val="1"/>
        <c:ser>
          <c:idx val="0"/>
          <c:order val="0"/>
          <c:invertIfNegative val="1"/>
          <c:dLbls>
            <c:showLegendKey val="1"/>
            <c:showVal val="1"/>
            <c:showCatName val="1"/>
            <c:showSerName val="1"/>
            <c:showPercent val="1"/>
            <c:showBubbleSize val="1"/>
            <c:showLeaderLines val="0"/>
          </c:dLbls>
          <c:cat>
            <c:strRef>
              <c:f>Hoja1!$H$45:$H$47</c:f>
              <c:strCache>
                <c:ptCount val="3"/>
                <c:pt idx="0">
                  <c:v>Agua 8% Cemento 7% Emulsion 7%</c:v>
                </c:pt>
                <c:pt idx="1">
                  <c:v>Agua 10% Cemento 10% Emulsion 5%</c:v>
                </c:pt>
                <c:pt idx="2">
                  <c:v>Agua 8% Cemento 5% Emulsion 7%</c:v>
                </c:pt>
              </c:strCache>
            </c:strRef>
          </c:cat>
          <c:val>
            <c:numRef>
              <c:f>Hoja1!$O$65:$Q$65</c:f>
              <c:numCache>
                <c:formatCode>0.00%</c:formatCode>
                <c:ptCount val="3"/>
                <c:pt idx="0">
                  <c:v>2.8500000000000001E-2</c:v>
                </c:pt>
                <c:pt idx="1">
                  <c:v>4.2299999999999997E-2</c:v>
                </c:pt>
                <c:pt idx="2">
                  <c:v>3.44E-2</c:v>
                </c:pt>
              </c:numCache>
            </c:numRef>
          </c:val>
        </c:ser>
        <c:dLbls>
          <c:showLegendKey val="0"/>
          <c:showVal val="0"/>
          <c:showCatName val="0"/>
          <c:showSerName val="0"/>
          <c:showPercent val="0"/>
          <c:showBubbleSize val="0"/>
        </c:dLbls>
        <c:gapWidth val="300"/>
        <c:axId val="76457472"/>
        <c:axId val="76459392"/>
      </c:barChart>
      <c:catAx>
        <c:axId val="76457472"/>
        <c:scaling>
          <c:orientation val="minMax"/>
        </c:scaling>
        <c:delete val="1"/>
        <c:axPos val="b"/>
        <c:title>
          <c:tx>
            <c:rich>
              <a:bodyPr/>
              <a:lstStyle/>
              <a:p>
                <a:pPr>
                  <a:defRPr/>
                </a:pPr>
                <a:r>
                  <a:rPr lang="es-PE"/>
                  <a:t>Cantidades</a:t>
                </a:r>
              </a:p>
            </c:rich>
          </c:tx>
          <c:overlay val="1"/>
        </c:title>
        <c:numFmt formatCode="#,##0_);\(#,##0\)" sourceLinked="0"/>
        <c:majorTickMark val="none"/>
        <c:minorTickMark val="cross"/>
        <c:tickLblPos val="low"/>
        <c:crossAx val="76459392"/>
        <c:crosses val="autoZero"/>
        <c:auto val="1"/>
        <c:lblAlgn val="ctr"/>
        <c:lblOffset val="100"/>
        <c:tickMarkSkip val="1"/>
        <c:noMultiLvlLbl val="1"/>
      </c:catAx>
      <c:valAx>
        <c:axId val="76459392"/>
        <c:scaling>
          <c:orientation val="minMax"/>
        </c:scaling>
        <c:delete val="1"/>
        <c:axPos val="l"/>
        <c:majorGridlines/>
        <c:minorGridlines>
          <c:spPr>
            <a:ln>
              <a:noFill/>
            </a:ln>
          </c:spPr>
        </c:minorGridlines>
        <c:title>
          <c:tx>
            <c:rich>
              <a:bodyPr/>
              <a:lstStyle/>
              <a:p>
                <a:pPr>
                  <a:defRPr/>
                </a:pPr>
                <a:r>
                  <a:rPr lang="es-PE"/>
                  <a:t>Absorcion (%)</a:t>
                </a:r>
              </a:p>
            </c:rich>
          </c:tx>
          <c:overlay val="1"/>
        </c:title>
        <c:numFmt formatCode="0.00%" sourceLinked="1"/>
        <c:majorTickMark val="cross"/>
        <c:minorTickMark val="cross"/>
        <c:tickLblPos val="nextTo"/>
        <c:crossAx val="76457472"/>
        <c:crosses val="autoZero"/>
        <c:crossBetween val="between"/>
      </c:valAx>
    </c:plotArea>
    <c:plotVisOnly val="1"/>
    <c:dispBlanksAs val="gap"/>
    <c:showDLblsOverMax val="1"/>
  </c:chart>
  <c:spPr>
    <a:ln>
      <a:noFill/>
    </a:ln>
  </c:sp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PE"/>
  <c:roundedCorners val="1"/>
  <c:style val="28"/>
  <c:chart>
    <c:autoTitleDeleted val="1"/>
    <c:plotArea>
      <c:layout/>
      <c:barChart>
        <c:barDir val="col"/>
        <c:grouping val="clustered"/>
        <c:varyColors val="1"/>
        <c:ser>
          <c:idx val="0"/>
          <c:order val="0"/>
          <c:invertIfNegative val="1"/>
          <c:dLbls>
            <c:showLegendKey val="1"/>
            <c:showVal val="1"/>
            <c:showCatName val="1"/>
            <c:showSerName val="1"/>
            <c:showPercent val="1"/>
            <c:showBubbleSize val="1"/>
            <c:showLeaderLines val="0"/>
          </c:dLbls>
          <c:cat>
            <c:strRef>
              <c:f>Hoja1!$H$45:$H$47</c:f>
              <c:strCache>
                <c:ptCount val="3"/>
                <c:pt idx="0">
                  <c:v>Agua 8% Cemento 7% Emulsion 7%</c:v>
                </c:pt>
                <c:pt idx="1">
                  <c:v>Agua 10% Cemento 10% Emulsion 5%</c:v>
                </c:pt>
                <c:pt idx="2">
                  <c:v>Agua 8% Cemento 5% Emulsion 7%</c:v>
                </c:pt>
              </c:strCache>
            </c:strRef>
          </c:cat>
          <c:val>
            <c:numRef>
              <c:f>Hoja1!$O$76:$Q$76</c:f>
              <c:numCache>
                <c:formatCode>0.00%</c:formatCode>
                <c:ptCount val="3"/>
                <c:pt idx="0">
                  <c:v>3.670000000000001E-2</c:v>
                </c:pt>
                <c:pt idx="1">
                  <c:v>4.7200000000000006E-2</c:v>
                </c:pt>
                <c:pt idx="2">
                  <c:v>4.0500000000000001E-2</c:v>
                </c:pt>
              </c:numCache>
            </c:numRef>
          </c:val>
        </c:ser>
        <c:dLbls>
          <c:showLegendKey val="0"/>
          <c:showVal val="0"/>
          <c:showCatName val="0"/>
          <c:showSerName val="0"/>
          <c:showPercent val="0"/>
          <c:showBubbleSize val="0"/>
        </c:dLbls>
        <c:gapWidth val="300"/>
        <c:axId val="76558336"/>
        <c:axId val="76560256"/>
      </c:barChart>
      <c:catAx>
        <c:axId val="76558336"/>
        <c:scaling>
          <c:orientation val="minMax"/>
        </c:scaling>
        <c:delete val="1"/>
        <c:axPos val="b"/>
        <c:title>
          <c:tx>
            <c:rich>
              <a:bodyPr/>
              <a:lstStyle/>
              <a:p>
                <a:pPr>
                  <a:defRPr/>
                </a:pPr>
                <a:r>
                  <a:rPr lang="es-PE"/>
                  <a:t>Cantidades</a:t>
                </a:r>
              </a:p>
            </c:rich>
          </c:tx>
          <c:overlay val="1"/>
        </c:title>
        <c:numFmt formatCode="#,##0_);\(#,##0\)" sourceLinked="0"/>
        <c:majorTickMark val="none"/>
        <c:minorTickMark val="cross"/>
        <c:tickLblPos val="low"/>
        <c:crossAx val="76560256"/>
        <c:crosses val="autoZero"/>
        <c:auto val="1"/>
        <c:lblAlgn val="ctr"/>
        <c:lblOffset val="100"/>
        <c:tickMarkSkip val="1"/>
        <c:noMultiLvlLbl val="1"/>
      </c:catAx>
      <c:valAx>
        <c:axId val="76560256"/>
        <c:scaling>
          <c:orientation val="minMax"/>
        </c:scaling>
        <c:delete val="1"/>
        <c:axPos val="l"/>
        <c:majorGridlines/>
        <c:minorGridlines>
          <c:spPr>
            <a:ln>
              <a:noFill/>
            </a:ln>
          </c:spPr>
        </c:minorGridlines>
        <c:title>
          <c:tx>
            <c:rich>
              <a:bodyPr/>
              <a:lstStyle/>
              <a:p>
                <a:pPr>
                  <a:defRPr/>
                </a:pPr>
                <a:r>
                  <a:rPr lang="es-PE"/>
                  <a:t>Absorcion (%)</a:t>
                </a:r>
              </a:p>
            </c:rich>
          </c:tx>
          <c:overlay val="1"/>
        </c:title>
        <c:numFmt formatCode="0.00%" sourceLinked="1"/>
        <c:majorTickMark val="cross"/>
        <c:minorTickMark val="cross"/>
        <c:tickLblPos val="nextTo"/>
        <c:crossAx val="76558336"/>
        <c:crosses val="autoZero"/>
        <c:crossBetween val="between"/>
      </c:valAx>
    </c:plotArea>
    <c:plotVisOnly val="1"/>
    <c:dispBlanksAs val="gap"/>
    <c:showDLblsOverMax val="1"/>
  </c:chart>
  <c:spPr>
    <a:ln>
      <a:noFill/>
    </a:ln>
  </c:sp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PE"/>
  <c:roundedCorners val="1"/>
  <c:style val="26"/>
  <c:chart>
    <c:autoTitleDeleted val="1"/>
    <c:plotArea>
      <c:layout/>
      <c:barChart>
        <c:barDir val="col"/>
        <c:grouping val="clustered"/>
        <c:varyColors val="1"/>
        <c:ser>
          <c:idx val="0"/>
          <c:order val="0"/>
          <c:invertIfNegative val="1"/>
          <c:dLbls>
            <c:dLbl>
              <c:idx val="2"/>
              <c:layout>
                <c:manualLayout>
                  <c:x val="-2.3724792408066431E-3"/>
                  <c:y val="-1.8544271747466159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(Hoja1!$H$47,Hoja1!$H$45,Hoja1!$H$46)</c:f>
              <c:strCache>
                <c:ptCount val="3"/>
                <c:pt idx="0">
                  <c:v>Agua 8% Cemento 5% Emulsion 7%</c:v>
                </c:pt>
                <c:pt idx="1">
                  <c:v>Agua 8% Cemento 7% Emulsion 7%</c:v>
                </c:pt>
                <c:pt idx="2">
                  <c:v>Agua 10% Cemento 10% Emulsion 5%</c:v>
                </c:pt>
              </c:strCache>
            </c:strRef>
          </c:cat>
          <c:val>
            <c:numRef>
              <c:f>Hoja1!$L$9:$N$9</c:f>
              <c:numCache>
                <c:formatCode>0.00</c:formatCode>
                <c:ptCount val="3"/>
                <c:pt idx="0">
                  <c:v>40.83</c:v>
                </c:pt>
                <c:pt idx="1">
                  <c:v>49.980000000000004</c:v>
                </c:pt>
                <c:pt idx="2">
                  <c:v>57.4</c:v>
                </c:pt>
              </c:numCache>
            </c:numRef>
          </c:val>
        </c:ser>
        <c:dLbls>
          <c:showLegendKey val="0"/>
          <c:showVal val="0"/>
          <c:showCatName val="0"/>
          <c:showSerName val="0"/>
          <c:showPercent val="0"/>
          <c:showBubbleSize val="0"/>
        </c:dLbls>
        <c:gapWidth val="300"/>
        <c:axId val="76584832"/>
        <c:axId val="76587008"/>
      </c:barChart>
      <c:catAx>
        <c:axId val="76584832"/>
        <c:scaling>
          <c:orientation val="minMax"/>
        </c:scaling>
        <c:delete val="1"/>
        <c:axPos val="b"/>
        <c:title>
          <c:tx>
            <c:rich>
              <a:bodyPr/>
              <a:lstStyle/>
              <a:p>
                <a:pPr>
                  <a:defRPr/>
                </a:pPr>
                <a:r>
                  <a:rPr lang="es-PE"/>
                  <a:t>Cantidades</a:t>
                </a:r>
              </a:p>
            </c:rich>
          </c:tx>
          <c:overlay val="1"/>
        </c:title>
        <c:numFmt formatCode="#,##0_);\(#,##0\)" sourceLinked="0"/>
        <c:majorTickMark val="none"/>
        <c:minorTickMark val="cross"/>
        <c:tickLblPos val="low"/>
        <c:crossAx val="76587008"/>
        <c:crosses val="autoZero"/>
        <c:auto val="1"/>
        <c:lblAlgn val="ctr"/>
        <c:lblOffset val="100"/>
        <c:tickMarkSkip val="1"/>
        <c:noMultiLvlLbl val="1"/>
      </c:catAx>
      <c:valAx>
        <c:axId val="76587008"/>
        <c:scaling>
          <c:orientation val="minMax"/>
        </c:scaling>
        <c:delete val="1"/>
        <c:axPos val="l"/>
        <c:majorGridlines/>
        <c:minorGridlines>
          <c:spPr>
            <a:ln>
              <a:noFill/>
            </a:ln>
          </c:spPr>
        </c:minorGridlines>
        <c:title>
          <c:tx>
            <c:rich>
              <a:bodyPr/>
              <a:lstStyle/>
              <a:p>
                <a:pPr>
                  <a:defRPr/>
                </a:pPr>
                <a:r>
                  <a:rPr lang="es-PE"/>
                  <a:t>Resistencia (Kg/Cm2)</a:t>
                </a:r>
              </a:p>
            </c:rich>
          </c:tx>
          <c:overlay val="1"/>
        </c:title>
        <c:numFmt formatCode="0.00" sourceLinked="1"/>
        <c:majorTickMark val="cross"/>
        <c:minorTickMark val="cross"/>
        <c:tickLblPos val="nextTo"/>
        <c:crossAx val="76584832"/>
        <c:crosses val="autoZero"/>
        <c:crossBetween val="between"/>
      </c:valAx>
    </c:plotArea>
    <c:plotVisOnly val="1"/>
    <c:dispBlanksAs val="gap"/>
    <c:showDLblsOverMax val="1"/>
  </c:chart>
  <c:spPr>
    <a:ln>
      <a:noFill/>
    </a:ln>
  </c:spPr>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PE"/>
  <c:roundedCorners val="1"/>
  <c:style val="29"/>
  <c:chart>
    <c:autoTitleDeleted val="1"/>
    <c:plotArea>
      <c:layout/>
      <c:barChart>
        <c:barDir val="col"/>
        <c:grouping val="clustered"/>
        <c:varyColors val="1"/>
        <c:ser>
          <c:idx val="0"/>
          <c:order val="0"/>
          <c:invertIfNegative val="1"/>
          <c:dLbls>
            <c:dLbl>
              <c:idx val="1"/>
              <c:layout>
                <c:manualLayout>
                  <c:x val="0"/>
                  <c:y val="1.1126563048479695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(Hoja1!$H$47,Hoja1!$H$45,Hoja1!$H$46)</c:f>
              <c:strCache>
                <c:ptCount val="3"/>
                <c:pt idx="0">
                  <c:v>Agua 8% Cemento 5% Emulsion 7%</c:v>
                </c:pt>
                <c:pt idx="1">
                  <c:v>Agua 8% Cemento 7% Emulsion 7%</c:v>
                </c:pt>
                <c:pt idx="2">
                  <c:v>Agua 10% Cemento 10% Emulsion 5%</c:v>
                </c:pt>
              </c:strCache>
            </c:strRef>
          </c:cat>
          <c:val>
            <c:numRef>
              <c:f>Hoja1!$L$18:$N$18</c:f>
              <c:numCache>
                <c:formatCode>0.00</c:formatCode>
                <c:ptCount val="3"/>
                <c:pt idx="0">
                  <c:v>38.285000000000004</c:v>
                </c:pt>
                <c:pt idx="1">
                  <c:v>56.349999999999994</c:v>
                </c:pt>
                <c:pt idx="2">
                  <c:v>52.585000000000001</c:v>
                </c:pt>
              </c:numCache>
            </c:numRef>
          </c:val>
        </c:ser>
        <c:dLbls>
          <c:showLegendKey val="0"/>
          <c:showVal val="0"/>
          <c:showCatName val="0"/>
          <c:showSerName val="0"/>
          <c:showPercent val="0"/>
          <c:showBubbleSize val="0"/>
        </c:dLbls>
        <c:gapWidth val="300"/>
        <c:axId val="98316672"/>
        <c:axId val="98318592"/>
      </c:barChart>
      <c:catAx>
        <c:axId val="98316672"/>
        <c:scaling>
          <c:orientation val="minMax"/>
        </c:scaling>
        <c:delete val="1"/>
        <c:axPos val="b"/>
        <c:title>
          <c:tx>
            <c:rich>
              <a:bodyPr/>
              <a:lstStyle/>
              <a:p>
                <a:pPr>
                  <a:defRPr/>
                </a:pPr>
                <a:r>
                  <a:rPr lang="es-PE"/>
                  <a:t>Cantidades</a:t>
                </a:r>
              </a:p>
            </c:rich>
          </c:tx>
          <c:overlay val="1"/>
        </c:title>
        <c:numFmt formatCode="#,##0_);\(#,##0\)" sourceLinked="0"/>
        <c:majorTickMark val="none"/>
        <c:minorTickMark val="cross"/>
        <c:tickLblPos val="low"/>
        <c:crossAx val="98318592"/>
        <c:crosses val="autoZero"/>
        <c:auto val="1"/>
        <c:lblAlgn val="ctr"/>
        <c:lblOffset val="100"/>
        <c:tickMarkSkip val="1"/>
        <c:noMultiLvlLbl val="1"/>
      </c:catAx>
      <c:valAx>
        <c:axId val="98318592"/>
        <c:scaling>
          <c:orientation val="minMax"/>
        </c:scaling>
        <c:delete val="1"/>
        <c:axPos val="l"/>
        <c:majorGridlines/>
        <c:minorGridlines>
          <c:spPr>
            <a:ln>
              <a:noFill/>
            </a:ln>
          </c:spPr>
        </c:minorGridlines>
        <c:title>
          <c:tx>
            <c:rich>
              <a:bodyPr/>
              <a:lstStyle/>
              <a:p>
                <a:pPr>
                  <a:defRPr/>
                </a:pPr>
                <a:r>
                  <a:rPr lang="es-PE"/>
                  <a:t>Resistencia (Kg/Cm2)</a:t>
                </a:r>
              </a:p>
            </c:rich>
          </c:tx>
          <c:overlay val="1"/>
        </c:title>
        <c:numFmt formatCode="0.00" sourceLinked="1"/>
        <c:majorTickMark val="cross"/>
        <c:minorTickMark val="cross"/>
        <c:tickLblPos val="nextTo"/>
        <c:crossAx val="98316672"/>
        <c:crosses val="autoZero"/>
        <c:crossBetween val="between"/>
      </c:valAx>
    </c:plotArea>
    <c:plotVisOnly val="1"/>
    <c:dispBlanksAs val="gap"/>
    <c:showDLblsOverMax val="1"/>
  </c:chart>
  <c:spPr>
    <a:ln>
      <a:noFill/>
    </a:ln>
  </c:spPr>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PE"/>
  <c:roundedCorners val="1"/>
  <c:style val="28"/>
  <c:chart>
    <c:autoTitleDeleted val="1"/>
    <c:plotArea>
      <c:layout/>
      <c:barChart>
        <c:barDir val="col"/>
        <c:grouping val="clustered"/>
        <c:varyColors val="1"/>
        <c:ser>
          <c:idx val="0"/>
          <c:order val="0"/>
          <c:invertIfNegative val="1"/>
          <c:dLbls>
            <c:dLbl>
              <c:idx val="2"/>
              <c:layout>
                <c:manualLayout>
                  <c:x val="2.3724792408066431E-3"/>
                  <c:y val="-1.4835417397972922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(Hoja1!$H$47,Hoja1!$H$45,Hoja1!$H$46)</c:f>
              <c:strCache>
                <c:ptCount val="3"/>
                <c:pt idx="0">
                  <c:v>Agua 8% Cemento 5% Emulsion 7%</c:v>
                </c:pt>
                <c:pt idx="1">
                  <c:v>Agua 8% Cemento 7% Emulsion 7%</c:v>
                </c:pt>
                <c:pt idx="2">
                  <c:v>Agua 10% Cemento 10% Emulsion 5%</c:v>
                </c:pt>
              </c:strCache>
            </c:strRef>
          </c:cat>
          <c:val>
            <c:numRef>
              <c:f>Hoja1!$L$27:$N$27</c:f>
              <c:numCache>
                <c:formatCode>0.00</c:formatCode>
                <c:ptCount val="3"/>
                <c:pt idx="0">
                  <c:v>40</c:v>
                </c:pt>
                <c:pt idx="1">
                  <c:v>48.515000000000001</c:v>
                </c:pt>
                <c:pt idx="2">
                  <c:v>57.285000000000004</c:v>
                </c:pt>
              </c:numCache>
            </c:numRef>
          </c:val>
        </c:ser>
        <c:dLbls>
          <c:showLegendKey val="0"/>
          <c:showVal val="0"/>
          <c:showCatName val="0"/>
          <c:showSerName val="0"/>
          <c:showPercent val="0"/>
          <c:showBubbleSize val="0"/>
        </c:dLbls>
        <c:gapWidth val="300"/>
        <c:axId val="98351744"/>
        <c:axId val="98353920"/>
      </c:barChart>
      <c:catAx>
        <c:axId val="98351744"/>
        <c:scaling>
          <c:orientation val="minMax"/>
        </c:scaling>
        <c:delete val="1"/>
        <c:axPos val="b"/>
        <c:title>
          <c:tx>
            <c:rich>
              <a:bodyPr/>
              <a:lstStyle/>
              <a:p>
                <a:pPr>
                  <a:defRPr/>
                </a:pPr>
                <a:r>
                  <a:rPr lang="es-PE"/>
                  <a:t>Cantidades</a:t>
                </a:r>
              </a:p>
            </c:rich>
          </c:tx>
          <c:overlay val="1"/>
        </c:title>
        <c:numFmt formatCode="#,##0_);\(#,##0\)" sourceLinked="0"/>
        <c:majorTickMark val="none"/>
        <c:minorTickMark val="cross"/>
        <c:tickLblPos val="low"/>
        <c:crossAx val="98353920"/>
        <c:crosses val="autoZero"/>
        <c:auto val="1"/>
        <c:lblAlgn val="ctr"/>
        <c:lblOffset val="100"/>
        <c:tickMarkSkip val="1"/>
        <c:noMultiLvlLbl val="1"/>
      </c:catAx>
      <c:valAx>
        <c:axId val="98353920"/>
        <c:scaling>
          <c:orientation val="minMax"/>
        </c:scaling>
        <c:delete val="1"/>
        <c:axPos val="l"/>
        <c:majorGridlines/>
        <c:minorGridlines>
          <c:spPr>
            <a:ln>
              <a:noFill/>
            </a:ln>
          </c:spPr>
        </c:minorGridlines>
        <c:title>
          <c:tx>
            <c:rich>
              <a:bodyPr/>
              <a:lstStyle/>
              <a:p>
                <a:pPr>
                  <a:defRPr/>
                </a:pPr>
                <a:r>
                  <a:rPr lang="es-PE"/>
                  <a:t>Resistencia (Kg/Cm2)</a:t>
                </a:r>
              </a:p>
            </c:rich>
          </c:tx>
          <c:overlay val="1"/>
        </c:title>
        <c:numFmt formatCode="0.00" sourceLinked="1"/>
        <c:majorTickMark val="cross"/>
        <c:minorTickMark val="cross"/>
        <c:tickLblPos val="nextTo"/>
        <c:crossAx val="98351744"/>
        <c:crosses val="autoZero"/>
        <c:crossBetween val="between"/>
      </c:valAx>
    </c:plotArea>
    <c:plotVisOnly val="1"/>
    <c:dispBlanksAs val="gap"/>
    <c:showDLblsOverMax val="1"/>
  </c:chart>
  <c:spPr>
    <a:ln>
      <a:noFill/>
    </a:ln>
  </c:sp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94F42-773D-4A99-A673-7100A7E9A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2098</Words>
  <Characters>11540</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VALENCIA GUTIERREZ</dc:creator>
  <cp:lastModifiedBy>EUGENIA MOLLÁN MORENO</cp:lastModifiedBy>
  <cp:revision>2</cp:revision>
  <cp:lastPrinted>2014-04-11T18:26:00Z</cp:lastPrinted>
  <dcterms:created xsi:type="dcterms:W3CDTF">2014-05-22T22:34:00Z</dcterms:created>
  <dcterms:modified xsi:type="dcterms:W3CDTF">2014-05-22T22:34:00Z</dcterms:modified>
</cp:coreProperties>
</file>